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ED1D5" w14:textId="77777777" w:rsidR="009D76C7" w:rsidRPr="00A36C9C" w:rsidRDefault="009D76C7" w:rsidP="00E52548">
      <w:pPr>
        <w:spacing w:after="0" w:line="240" w:lineRule="auto"/>
        <w:jc w:val="center"/>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 xml:space="preserve">265 -СОН АУДИТНИНГ ХАЛҚАРО СТАНДАРТИ </w:t>
      </w:r>
    </w:p>
    <w:p w14:paraId="4144C3D4" w14:textId="77777777" w:rsidR="009D76C7" w:rsidRPr="00A36C9C" w:rsidRDefault="009D76C7" w:rsidP="009D76C7">
      <w:pPr>
        <w:spacing w:before="240" w:after="0" w:line="240" w:lineRule="auto"/>
        <w:jc w:val="center"/>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 xml:space="preserve">ИЧКИ НАЗОРАТДАГИ КАМЧИЛИКЛАРНИ </w:t>
      </w:r>
    </w:p>
    <w:p w14:paraId="061961A1" w14:textId="77777777" w:rsidR="009D76C7" w:rsidRPr="00A36C9C" w:rsidRDefault="009D76C7" w:rsidP="00E52548">
      <w:pPr>
        <w:spacing w:after="0" w:line="240" w:lineRule="auto"/>
        <w:jc w:val="center"/>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БОШҚАРУВ УЧУН МАСЪУЛ ШАХСЛАР ВА РАҲБАРИЯТГА ЕТКАЗИШ</w:t>
      </w:r>
    </w:p>
    <w:p w14:paraId="16C30727" w14:textId="2EFAEEA2" w:rsidR="009D76C7" w:rsidRPr="00A36C9C" w:rsidRDefault="009D76C7" w:rsidP="009D76C7">
      <w:pPr>
        <w:spacing w:before="240" w:after="0" w:line="240" w:lineRule="auto"/>
        <w:jc w:val="center"/>
        <w:rPr>
          <w:rFonts w:ascii="Times New Roman" w:eastAsia="Times New Roman" w:hAnsi="Times New Roman" w:cs="Times New Roman"/>
          <w:color w:val="000000"/>
          <w:sz w:val="20"/>
          <w:szCs w:val="20"/>
          <w:lang w:val="uz-Cyrl-UZ" w:eastAsia="ru-RU"/>
        </w:rPr>
      </w:pPr>
      <w:r w:rsidRPr="00A36C9C">
        <w:rPr>
          <w:rFonts w:ascii="Times New Roman" w:eastAsia="Times New Roman" w:hAnsi="Times New Roman" w:cs="Times New Roman"/>
          <w:color w:val="000000"/>
          <w:sz w:val="20"/>
          <w:szCs w:val="20"/>
          <w:lang w:val="uz-Cyrl-UZ" w:eastAsia="ru-RU"/>
        </w:rPr>
        <w:t>(2009</w:t>
      </w:r>
      <w:r w:rsidR="00E52548" w:rsidRPr="00A36C9C">
        <w:rPr>
          <w:rFonts w:ascii="Times New Roman" w:eastAsia="Times New Roman" w:hAnsi="Times New Roman" w:cs="Times New Roman"/>
          <w:color w:val="000000"/>
          <w:sz w:val="20"/>
          <w:szCs w:val="20"/>
          <w:lang w:val="uz-Cyrl-UZ" w:eastAsia="ru-RU"/>
        </w:rPr>
        <w:t>-</w:t>
      </w:r>
      <w:r w:rsidRPr="00A36C9C">
        <w:rPr>
          <w:rFonts w:ascii="Times New Roman" w:eastAsia="Times New Roman" w:hAnsi="Times New Roman" w:cs="Times New Roman"/>
          <w:color w:val="000000"/>
          <w:sz w:val="20"/>
          <w:szCs w:val="20"/>
          <w:lang w:val="uz-Cyrl-UZ" w:eastAsia="ru-RU"/>
        </w:rPr>
        <w:t xml:space="preserve">йил </w:t>
      </w:r>
      <w:r w:rsidR="00C4114C" w:rsidRPr="00A36C9C">
        <w:rPr>
          <w:rFonts w:ascii="Times New Roman" w:eastAsia="Times New Roman" w:hAnsi="Times New Roman" w:cs="Times New Roman"/>
          <w:color w:val="000000"/>
          <w:sz w:val="20"/>
          <w:szCs w:val="20"/>
          <w:lang w:val="uz-Cyrl-UZ" w:eastAsia="ru-RU"/>
        </w:rPr>
        <w:t>15-декабр</w:t>
      </w:r>
      <w:r w:rsidRPr="00A36C9C">
        <w:rPr>
          <w:rFonts w:ascii="Times New Roman" w:eastAsia="Times New Roman" w:hAnsi="Times New Roman" w:cs="Times New Roman"/>
          <w:color w:val="000000"/>
          <w:sz w:val="20"/>
          <w:szCs w:val="20"/>
          <w:lang w:val="uz-Cyrl-UZ" w:eastAsia="ru-RU"/>
        </w:rPr>
        <w:t xml:space="preserve"> ва ундан кейин бошланадиган даврлар учун молиявий ҳисоботлар аудити учун амал қилади)</w:t>
      </w:r>
    </w:p>
    <w:p w14:paraId="55C307D1" w14:textId="0AC923C9" w:rsidR="007F1984" w:rsidRPr="00A36C9C" w:rsidRDefault="007F1984" w:rsidP="007F1984">
      <w:pPr>
        <w:pBdr>
          <w:bottom w:val="single" w:sz="4" w:space="1" w:color="auto"/>
        </w:pBdr>
        <w:spacing w:before="240" w:after="0" w:line="240" w:lineRule="auto"/>
        <w:jc w:val="center"/>
        <w:rPr>
          <w:rFonts w:ascii="Times New Roman" w:hAnsi="Times New Roman" w:cs="Times New Roman"/>
          <w:b/>
          <w:bCs/>
          <w:lang w:val="uz-Cyrl-UZ"/>
        </w:rPr>
      </w:pPr>
      <w:r w:rsidRPr="00A36C9C">
        <w:rPr>
          <w:rFonts w:ascii="Times New Roman" w:hAnsi="Times New Roman" w:cs="Times New Roman"/>
          <w:b/>
          <w:bCs/>
          <w:lang w:val="uz-Cyrl-UZ"/>
        </w:rPr>
        <w:t>МУНДАРИЖА</w:t>
      </w:r>
    </w:p>
    <w:p w14:paraId="348745BA" w14:textId="51DB0178" w:rsidR="007F1984" w:rsidRPr="00A36C9C" w:rsidRDefault="007F1984" w:rsidP="007F1984">
      <w:pPr>
        <w:spacing w:after="0" w:line="240" w:lineRule="auto"/>
        <w:jc w:val="right"/>
        <w:rPr>
          <w:rFonts w:ascii="Times New Roman" w:hAnsi="Times New Roman" w:cs="Times New Roman"/>
          <w:lang w:val="uz-Cyrl-UZ"/>
        </w:rPr>
      </w:pPr>
      <w:r w:rsidRPr="00A36C9C">
        <w:rPr>
          <w:rFonts w:ascii="Times New Roman" w:hAnsi="Times New Roman" w:cs="Times New Roman"/>
          <w:lang w:val="uz-Cyrl-UZ"/>
        </w:rPr>
        <w:t>Банд</w:t>
      </w:r>
    </w:p>
    <w:p w14:paraId="19C0A420" w14:textId="2834AC44" w:rsidR="007F1984" w:rsidRPr="00A36C9C" w:rsidRDefault="007F1984" w:rsidP="00E52548">
      <w:pPr>
        <w:spacing w:after="0" w:line="360" w:lineRule="auto"/>
        <w:rPr>
          <w:rFonts w:ascii="Times New Roman" w:hAnsi="Times New Roman" w:cs="Times New Roman"/>
          <w:b/>
          <w:bCs/>
          <w:lang w:val="uz-Cyrl-UZ"/>
        </w:rPr>
      </w:pPr>
      <w:r w:rsidRPr="00A36C9C">
        <w:rPr>
          <w:rFonts w:ascii="Times New Roman" w:hAnsi="Times New Roman" w:cs="Times New Roman"/>
          <w:b/>
          <w:bCs/>
          <w:lang w:val="uz-Cyrl-UZ"/>
        </w:rPr>
        <w:t>Кириш</w:t>
      </w:r>
    </w:p>
    <w:p w14:paraId="4B9794DE" w14:textId="68973E07" w:rsidR="007F1984" w:rsidRPr="00A36C9C" w:rsidRDefault="007F1984" w:rsidP="00E52548">
      <w:pPr>
        <w:spacing w:after="0" w:line="360" w:lineRule="auto"/>
        <w:jc w:val="both"/>
        <w:rPr>
          <w:rFonts w:ascii="Times New Roman" w:hAnsi="Times New Roman" w:cs="Times New Roman"/>
          <w:lang w:val="uz-Cyrl-UZ"/>
        </w:rPr>
      </w:pPr>
      <w:r w:rsidRPr="00A36C9C">
        <w:rPr>
          <w:rFonts w:ascii="Times New Roman" w:hAnsi="Times New Roman" w:cs="Times New Roman"/>
          <w:lang w:val="uz-Cyrl-UZ"/>
        </w:rPr>
        <w:t xml:space="preserve">АХСнинг қўллаш доираси ............................................................................................................................   </w:t>
      </w:r>
      <w:r w:rsidR="00E52548" w:rsidRPr="00A36C9C">
        <w:rPr>
          <w:rFonts w:ascii="Times New Roman" w:hAnsi="Times New Roman" w:cs="Times New Roman"/>
          <w:lang w:val="uz-Cyrl-UZ"/>
        </w:rPr>
        <w:t xml:space="preserve"> </w:t>
      </w:r>
      <w:r w:rsidRPr="00A36C9C">
        <w:rPr>
          <w:rFonts w:ascii="Times New Roman" w:hAnsi="Times New Roman" w:cs="Times New Roman"/>
          <w:lang w:val="uz-Cyrl-UZ"/>
        </w:rPr>
        <w:t xml:space="preserve">        1–3</w:t>
      </w:r>
    </w:p>
    <w:p w14:paraId="04FA004A" w14:textId="7904A1E9" w:rsidR="007F1984" w:rsidRPr="00A36C9C" w:rsidRDefault="007F1984" w:rsidP="00E52548">
      <w:pPr>
        <w:spacing w:after="0" w:line="360" w:lineRule="auto"/>
        <w:jc w:val="both"/>
        <w:rPr>
          <w:rFonts w:ascii="Times New Roman" w:hAnsi="Times New Roman" w:cs="Times New Roman"/>
          <w:lang w:val="uz-Cyrl-UZ"/>
        </w:rPr>
      </w:pPr>
      <w:r w:rsidRPr="00A36C9C">
        <w:rPr>
          <w:rFonts w:ascii="Times New Roman" w:hAnsi="Times New Roman" w:cs="Times New Roman"/>
          <w:lang w:val="uz-Cyrl-UZ"/>
        </w:rPr>
        <w:t>Кучга кириш санаси .......................................................................................................................................               4</w:t>
      </w:r>
    </w:p>
    <w:p w14:paraId="214BD6BD" w14:textId="0C817EDD" w:rsidR="007F1984" w:rsidRPr="00A36C9C" w:rsidRDefault="007F1984" w:rsidP="00E52548">
      <w:pPr>
        <w:spacing w:after="0" w:line="360" w:lineRule="auto"/>
        <w:jc w:val="both"/>
        <w:rPr>
          <w:rFonts w:ascii="Times New Roman" w:hAnsi="Times New Roman" w:cs="Times New Roman"/>
          <w:lang w:val="uz-Cyrl-UZ"/>
        </w:rPr>
      </w:pPr>
      <w:r w:rsidRPr="00A36C9C">
        <w:rPr>
          <w:rFonts w:ascii="Times New Roman" w:hAnsi="Times New Roman" w:cs="Times New Roman"/>
          <w:b/>
          <w:bCs/>
          <w:lang w:val="uz-Cyrl-UZ"/>
        </w:rPr>
        <w:t xml:space="preserve">Мақсад </w:t>
      </w:r>
      <w:r w:rsidRPr="00A36C9C">
        <w:rPr>
          <w:rFonts w:ascii="Times New Roman" w:hAnsi="Times New Roman" w:cs="Times New Roman"/>
          <w:lang w:val="uz-Cyrl-UZ"/>
        </w:rPr>
        <w:t>............................................................................................................................................................               5</w:t>
      </w:r>
    </w:p>
    <w:p w14:paraId="014748AB" w14:textId="74F40F53" w:rsidR="007F1984" w:rsidRPr="00A36C9C" w:rsidRDefault="007F1984" w:rsidP="00E52548">
      <w:pPr>
        <w:spacing w:after="0" w:line="360" w:lineRule="auto"/>
        <w:jc w:val="both"/>
        <w:rPr>
          <w:rFonts w:ascii="Times New Roman" w:hAnsi="Times New Roman" w:cs="Times New Roman"/>
          <w:lang w:val="uz-Cyrl-UZ"/>
        </w:rPr>
      </w:pPr>
      <w:r w:rsidRPr="00A36C9C">
        <w:rPr>
          <w:rFonts w:ascii="Times New Roman" w:hAnsi="Times New Roman" w:cs="Times New Roman"/>
          <w:b/>
          <w:bCs/>
          <w:lang w:val="uz-Cyrl-UZ"/>
        </w:rPr>
        <w:t>Таърифлар</w:t>
      </w:r>
      <w:r w:rsidRPr="00A36C9C">
        <w:rPr>
          <w:rFonts w:ascii="Times New Roman" w:hAnsi="Times New Roman" w:cs="Times New Roman"/>
          <w:lang w:val="uz-Cyrl-UZ"/>
        </w:rPr>
        <w:t xml:space="preserve"> .....................................................................................................................................................               6</w:t>
      </w:r>
    </w:p>
    <w:p w14:paraId="442DF443" w14:textId="51FCCFDF" w:rsidR="007F1984" w:rsidRPr="00A36C9C" w:rsidRDefault="007F1984" w:rsidP="00E52548">
      <w:pPr>
        <w:spacing w:after="0" w:line="360" w:lineRule="auto"/>
        <w:jc w:val="both"/>
        <w:rPr>
          <w:rFonts w:ascii="Times New Roman" w:hAnsi="Times New Roman" w:cs="Times New Roman"/>
          <w:lang w:val="uz-Cyrl-UZ"/>
        </w:rPr>
      </w:pPr>
      <w:r w:rsidRPr="00A36C9C">
        <w:rPr>
          <w:rFonts w:ascii="Times New Roman" w:hAnsi="Times New Roman" w:cs="Times New Roman"/>
          <w:b/>
          <w:bCs/>
          <w:lang w:val="uz-Cyrl-UZ"/>
        </w:rPr>
        <w:t>Талаблар</w:t>
      </w:r>
      <w:r w:rsidRPr="00A36C9C">
        <w:rPr>
          <w:rFonts w:ascii="Times New Roman" w:hAnsi="Times New Roman" w:cs="Times New Roman"/>
          <w:lang w:val="uz-Cyrl-UZ"/>
        </w:rPr>
        <w:t xml:space="preserve"> ..........</w:t>
      </w:r>
      <w:r w:rsidR="00E52548" w:rsidRPr="00A36C9C">
        <w:rPr>
          <w:rFonts w:ascii="Times New Roman" w:hAnsi="Times New Roman" w:cs="Times New Roman"/>
          <w:lang w:val="uz-Cyrl-UZ"/>
        </w:rPr>
        <w:t>.......</w:t>
      </w:r>
      <w:r w:rsidRPr="00A36C9C">
        <w:rPr>
          <w:rFonts w:ascii="Times New Roman" w:hAnsi="Times New Roman" w:cs="Times New Roman"/>
          <w:lang w:val="uz-Cyrl-UZ"/>
        </w:rPr>
        <w:t>........................................................................................................................................         7–11</w:t>
      </w:r>
    </w:p>
    <w:p w14:paraId="5D20EADD" w14:textId="22F11BDF" w:rsidR="007F1984" w:rsidRPr="00A36C9C" w:rsidRDefault="00E52548" w:rsidP="00E52548">
      <w:pPr>
        <w:spacing w:after="0" w:line="360" w:lineRule="auto"/>
        <w:jc w:val="both"/>
        <w:rPr>
          <w:rFonts w:ascii="Times New Roman" w:hAnsi="Times New Roman" w:cs="Times New Roman"/>
          <w:b/>
          <w:bCs/>
          <w:lang w:val="uz-Cyrl-UZ"/>
        </w:rPr>
      </w:pPr>
      <w:r w:rsidRPr="00A36C9C">
        <w:rPr>
          <w:rFonts w:ascii="Times New Roman" w:hAnsi="Times New Roman" w:cs="Times New Roman"/>
          <w:b/>
          <w:bCs/>
          <w:lang w:val="uz-Cyrl-UZ"/>
        </w:rPr>
        <w:t>Стандартни қўллаш ва бошқа изоҳловчи материаллар</w:t>
      </w:r>
    </w:p>
    <w:p w14:paraId="0884C761" w14:textId="7F4C4138" w:rsidR="007F1984" w:rsidRPr="00A36C9C" w:rsidRDefault="00E52548" w:rsidP="00E52548">
      <w:pPr>
        <w:spacing w:after="0" w:line="360" w:lineRule="auto"/>
        <w:jc w:val="both"/>
        <w:rPr>
          <w:rFonts w:ascii="Times New Roman" w:hAnsi="Times New Roman" w:cs="Times New Roman"/>
          <w:lang w:val="uz-Cyrl-UZ"/>
        </w:rPr>
      </w:pPr>
      <w:r w:rsidRPr="00A36C9C">
        <w:rPr>
          <w:rFonts w:ascii="Times New Roman" w:hAnsi="Times New Roman" w:cs="Times New Roman"/>
          <w:lang w:val="uz-Cyrl-UZ"/>
        </w:rPr>
        <w:t>Ички назоратдаги камчиликлар аниқланганлигини белгилаш</w:t>
      </w:r>
      <w:r w:rsidR="007F1984" w:rsidRPr="00A36C9C">
        <w:rPr>
          <w:rFonts w:ascii="Times New Roman" w:hAnsi="Times New Roman" w:cs="Times New Roman"/>
          <w:lang w:val="uz-Cyrl-UZ"/>
        </w:rPr>
        <w:t xml:space="preserve"> ...........</w:t>
      </w:r>
      <w:r w:rsidRPr="00A36C9C">
        <w:rPr>
          <w:rFonts w:ascii="Times New Roman" w:hAnsi="Times New Roman" w:cs="Times New Roman"/>
          <w:lang w:val="uz-Cyrl-UZ"/>
        </w:rPr>
        <w:t>.........................</w:t>
      </w:r>
      <w:r w:rsidR="007F1984" w:rsidRPr="00A36C9C">
        <w:rPr>
          <w:rFonts w:ascii="Times New Roman" w:hAnsi="Times New Roman" w:cs="Times New Roman"/>
          <w:lang w:val="uz-Cyrl-UZ"/>
        </w:rPr>
        <w:t>..............................     A1–A4</w:t>
      </w:r>
    </w:p>
    <w:p w14:paraId="5F684361" w14:textId="708CF4BA" w:rsidR="007F1984" w:rsidRPr="00A36C9C" w:rsidRDefault="00E52548" w:rsidP="00E52548">
      <w:pPr>
        <w:spacing w:after="0" w:line="360" w:lineRule="auto"/>
        <w:jc w:val="both"/>
        <w:rPr>
          <w:rFonts w:ascii="Times New Roman" w:hAnsi="Times New Roman" w:cs="Times New Roman"/>
          <w:lang w:val="uz-Cyrl-UZ"/>
        </w:rPr>
      </w:pPr>
      <w:r w:rsidRPr="00A36C9C">
        <w:rPr>
          <w:rFonts w:ascii="Times New Roman" w:hAnsi="Times New Roman" w:cs="Times New Roman"/>
          <w:lang w:val="uz-Cyrl-UZ"/>
        </w:rPr>
        <w:t>Ички назоратдаги аҳамиятли камчиликлар</w:t>
      </w:r>
      <w:r w:rsidR="007F1984" w:rsidRPr="00A36C9C">
        <w:rPr>
          <w:rFonts w:ascii="Times New Roman" w:hAnsi="Times New Roman" w:cs="Times New Roman"/>
          <w:lang w:val="uz-Cyrl-UZ"/>
        </w:rPr>
        <w:t xml:space="preserve"> ..................................................................................................   A5–A11</w:t>
      </w:r>
    </w:p>
    <w:p w14:paraId="1D480011" w14:textId="61028FEA" w:rsidR="007F1984" w:rsidRPr="00A36C9C" w:rsidRDefault="00E52548" w:rsidP="00E52548">
      <w:pPr>
        <w:pBdr>
          <w:bottom w:val="single" w:sz="4" w:space="1" w:color="auto"/>
        </w:pBdr>
        <w:spacing w:after="0" w:line="360" w:lineRule="auto"/>
        <w:jc w:val="both"/>
        <w:rPr>
          <w:rFonts w:ascii="Times New Roman" w:eastAsia="Times New Roman" w:hAnsi="Times New Roman" w:cs="Times New Roman"/>
          <w:color w:val="000000"/>
          <w:sz w:val="20"/>
          <w:szCs w:val="20"/>
          <w:lang w:val="uz-Cyrl-UZ" w:eastAsia="ru-RU"/>
        </w:rPr>
      </w:pPr>
      <w:r w:rsidRPr="00A36C9C">
        <w:rPr>
          <w:rFonts w:ascii="Times New Roman" w:hAnsi="Times New Roman" w:cs="Times New Roman"/>
          <w:lang w:val="uz-Cyrl-UZ"/>
        </w:rPr>
        <w:t>Ички назоратдаги камчиликларни хабар қилиш</w:t>
      </w:r>
      <w:r w:rsidR="007F1984" w:rsidRPr="00A36C9C">
        <w:rPr>
          <w:rFonts w:ascii="Times New Roman" w:hAnsi="Times New Roman" w:cs="Times New Roman"/>
          <w:lang w:val="uz-Cyrl-UZ"/>
        </w:rPr>
        <w:t xml:space="preserve"> .........................................................................................  A12–A30</w:t>
      </w:r>
    </w:p>
    <w:p w14:paraId="52F61658" w14:textId="77777777" w:rsidR="009D76C7" w:rsidRPr="00A36C9C" w:rsidRDefault="009D76C7" w:rsidP="00E52548">
      <w:pPr>
        <w:pStyle w:val="ac"/>
        <w:pBdr>
          <w:top w:val="single" w:sz="4" w:space="1" w:color="auto"/>
          <w:left w:val="single" w:sz="4" w:space="4" w:color="auto"/>
          <w:bottom w:val="single" w:sz="4" w:space="1" w:color="auto"/>
          <w:right w:val="single" w:sz="4" w:space="4" w:color="auto"/>
        </w:pBdr>
        <w:spacing w:before="240" w:line="240" w:lineRule="auto"/>
        <w:jc w:val="both"/>
        <w:rPr>
          <w:rFonts w:ascii="Times New Roman" w:hAnsi="Times New Roman" w:cs="Times New Roman"/>
          <w:sz w:val="20"/>
          <w:szCs w:val="20"/>
          <w:lang w:val="uz-Cyrl-UZ"/>
        </w:rPr>
      </w:pPr>
      <w:r w:rsidRPr="00A36C9C">
        <w:rPr>
          <w:rFonts w:ascii="Times New Roman" w:hAnsi="Times New Roman" w:cs="Times New Roman"/>
          <w:spacing w:val="2"/>
          <w:sz w:val="20"/>
          <w:szCs w:val="20"/>
          <w:lang w:val="uz-Cyrl-UZ"/>
        </w:rPr>
        <w:t>265-сон Аудитнинг халқаро стандарти (АХС)</w:t>
      </w:r>
      <w:r w:rsidRPr="00A36C9C">
        <w:rPr>
          <w:rStyle w:val="csItl"/>
          <w:rFonts w:ascii="Times New Roman" w:hAnsi="Times New Roman" w:cs="Times New Roman"/>
          <w:spacing w:val="2"/>
          <w:sz w:val="20"/>
          <w:szCs w:val="20"/>
          <w:lang w:val="uz-Cyrl-UZ"/>
        </w:rPr>
        <w:t xml:space="preserve"> “Ички назоратдаги камчиликларни бошқарув учун масъул шахслар ва раҳбариятга </w:t>
      </w:r>
      <w:r w:rsidRPr="00A36C9C">
        <w:rPr>
          <w:rFonts w:ascii="Times New Roman" w:hAnsi="Times New Roman" w:cs="Times New Roman"/>
          <w:i/>
          <w:spacing w:val="2"/>
          <w:sz w:val="20"/>
          <w:szCs w:val="20"/>
          <w:lang w:val="uz-Cyrl-UZ"/>
        </w:rPr>
        <w:t>етказиш”</w:t>
      </w:r>
      <w:r w:rsidRPr="00A36C9C">
        <w:rPr>
          <w:rFonts w:ascii="Times New Roman" w:hAnsi="Times New Roman" w:cs="Times New Roman"/>
          <w:spacing w:val="2"/>
          <w:sz w:val="20"/>
          <w:szCs w:val="20"/>
          <w:lang w:val="uz-Cyrl-UZ"/>
        </w:rPr>
        <w:t xml:space="preserve">  200-сон АХС “</w:t>
      </w:r>
      <w:r w:rsidRPr="00A36C9C">
        <w:rPr>
          <w:rFonts w:ascii="Times New Roman" w:hAnsi="Times New Roman" w:cs="Times New Roman"/>
          <w:i/>
          <w:iCs/>
          <w:spacing w:val="2"/>
          <w:sz w:val="20"/>
          <w:szCs w:val="20"/>
          <w:lang w:val="uz-Cyrl-UZ"/>
        </w:rPr>
        <w:t>Мустақил аудиторнинг</w:t>
      </w:r>
      <w:r w:rsidRPr="00A36C9C">
        <w:rPr>
          <w:rFonts w:ascii="Times New Roman" w:hAnsi="Times New Roman" w:cs="Times New Roman"/>
          <w:spacing w:val="2"/>
          <w:sz w:val="20"/>
          <w:szCs w:val="20"/>
          <w:lang w:val="uz-Cyrl-UZ"/>
        </w:rPr>
        <w:t xml:space="preserve"> </w:t>
      </w:r>
      <w:r w:rsidRPr="00A36C9C">
        <w:rPr>
          <w:rStyle w:val="csItl"/>
          <w:rFonts w:ascii="Times New Roman" w:hAnsi="Times New Roman" w:cs="Times New Roman"/>
          <w:spacing w:val="2"/>
          <w:sz w:val="20"/>
          <w:szCs w:val="20"/>
          <w:lang w:val="uz-Cyrl-UZ"/>
        </w:rPr>
        <w:t xml:space="preserve">умумий мақсадлари ва Аудитнинг халқаро стандартларига мувофиқ аудит ўтказиш” </w:t>
      </w:r>
      <w:r w:rsidRPr="00A36C9C">
        <w:rPr>
          <w:rStyle w:val="csItl"/>
          <w:rFonts w:ascii="Times New Roman" w:hAnsi="Times New Roman" w:cs="Times New Roman"/>
          <w:i w:val="0"/>
          <w:iCs w:val="0"/>
          <w:spacing w:val="2"/>
          <w:sz w:val="20"/>
          <w:szCs w:val="20"/>
          <w:lang w:val="uz-Cyrl-UZ"/>
        </w:rPr>
        <w:t>билан биргаликда ўқилиши лозим.</w:t>
      </w:r>
    </w:p>
    <w:p w14:paraId="0EA5DD6F" w14:textId="77777777" w:rsidR="009D76C7" w:rsidRPr="00A36C9C" w:rsidRDefault="009D76C7" w:rsidP="00E52548">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eastAsia="Times New Roman" w:hAnsi="Times New Roman" w:cs="Times New Roman"/>
          <w:b/>
          <w:bCs/>
          <w:color w:val="000000"/>
          <w:sz w:val="20"/>
          <w:szCs w:val="20"/>
          <w:lang w:val="uz-Cyrl-UZ" w:eastAsia="ru-RU"/>
        </w:rPr>
        <w:sectPr w:rsidR="009D76C7" w:rsidRPr="00A36C9C" w:rsidSect="009D76C7">
          <w:pgSz w:w="11906" w:h="16838"/>
          <w:pgMar w:top="851" w:right="709" w:bottom="851" w:left="851" w:header="708" w:footer="708" w:gutter="0"/>
          <w:cols w:space="708"/>
          <w:docGrid w:linePitch="360"/>
        </w:sectPr>
      </w:pPr>
    </w:p>
    <w:p w14:paraId="45C40A21" w14:textId="1C37402E" w:rsidR="009D76C7" w:rsidRPr="00A36C9C" w:rsidRDefault="009D76C7" w:rsidP="009D76C7">
      <w:pPr>
        <w:spacing w:after="0" w:line="240" w:lineRule="auto"/>
        <w:jc w:val="both"/>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lastRenderedPageBreak/>
        <w:t>Кириш</w:t>
      </w:r>
    </w:p>
    <w:p w14:paraId="0CC57DDE" w14:textId="77777777" w:rsidR="009D76C7" w:rsidRPr="00A36C9C" w:rsidRDefault="009D76C7" w:rsidP="009D76C7">
      <w:pPr>
        <w:spacing w:before="240" w:after="0" w:line="240" w:lineRule="auto"/>
        <w:jc w:val="both"/>
        <w:rPr>
          <w:rFonts w:ascii="Times New Roman" w:eastAsia="Times New Roman" w:hAnsi="Times New Roman" w:cs="Times New Roman"/>
          <w:b/>
          <w:bCs/>
          <w:color w:val="000000"/>
          <w:sz w:val="20"/>
          <w:szCs w:val="20"/>
          <w:lang w:val="uz-Cyrl-UZ" w:eastAsia="ru-RU"/>
        </w:rPr>
      </w:pPr>
      <w:bookmarkStart w:id="0" w:name="_Hlk230606116"/>
      <w:r w:rsidRPr="00A36C9C">
        <w:rPr>
          <w:rFonts w:ascii="Times New Roman" w:eastAsia="Times New Roman" w:hAnsi="Times New Roman" w:cs="Times New Roman"/>
          <w:b/>
          <w:bCs/>
          <w:color w:val="000000"/>
          <w:sz w:val="20"/>
          <w:szCs w:val="20"/>
          <w:lang w:val="uz-Cyrl-UZ" w:eastAsia="ru-RU"/>
        </w:rPr>
        <w:t>АХСнинг қўллаш доираси</w:t>
      </w:r>
      <w:bookmarkEnd w:id="0"/>
    </w:p>
    <w:p w14:paraId="0F7A5404" w14:textId="13D0D66C" w:rsidR="009D76C7" w:rsidRPr="00A36C9C" w:rsidRDefault="009D76C7" w:rsidP="009D76C7">
      <w:pPr>
        <w:pStyle w:val="List1"/>
        <w:spacing w:before="240" w:line="240" w:lineRule="auto"/>
        <w:ind w:left="567" w:hanging="567"/>
        <w:rPr>
          <w:lang w:val="uz-Cyrl-UZ"/>
        </w:rPr>
      </w:pPr>
      <w:r w:rsidRPr="00A36C9C">
        <w:rPr>
          <w:b/>
          <w:bCs/>
          <w:lang w:val="uz-Cyrl-UZ"/>
        </w:rPr>
        <w:t>1.</w:t>
      </w:r>
      <w:r w:rsidRPr="00A36C9C">
        <w:rPr>
          <w:lang w:val="uz-Cyrl-UZ"/>
        </w:rPr>
        <w:t xml:space="preserve"> </w:t>
      </w:r>
      <w:r w:rsidRPr="00A36C9C">
        <w:rPr>
          <w:lang w:val="uz-Cyrl-UZ"/>
        </w:rPr>
        <w:tab/>
        <w:t>Мазкур Аудитнинг халқаро стандарти (АХС) аудиторнинг молиявий ҳисоботларнинг аудитини ўтказиш давомида аниқланган ички назоратдаги камчиликларни раҳбарият ва бошқарув учун масъул бўлган шахсларга тегишли тарзда етказиш бўйича жавобгарлигини белгилайди. Мазкур АХС аудиторга ташкилотнинг ички назорат тизимини тушуниш ва 315 -сон АХС (2019 йилда қайта таҳрирланган)</w:t>
      </w:r>
      <w:r w:rsidRPr="00A36C9C">
        <w:rPr>
          <w:rStyle w:val="af0"/>
          <w:lang w:val="uz-Cyrl-UZ"/>
        </w:rPr>
        <w:footnoteReference w:customMarkFollows="1" w:id="1"/>
        <w:t>1</w:t>
      </w:r>
      <w:r w:rsidR="00C4114C" w:rsidRPr="00A36C9C">
        <w:rPr>
          <w:rStyle w:val="af0"/>
          <w:lang w:val="uz-Cyrl-UZ"/>
        </w:rPr>
        <w:t xml:space="preserve"> </w:t>
      </w:r>
      <w:r w:rsidRPr="00A36C9C">
        <w:rPr>
          <w:lang w:val="uz-Cyrl-UZ"/>
        </w:rPr>
        <w:t>ва 330 -сон АХС</w:t>
      </w:r>
      <w:r w:rsidRPr="00A36C9C">
        <w:rPr>
          <w:rStyle w:val="af0"/>
          <w:lang w:val="uz-Cyrl-UZ"/>
        </w:rPr>
        <w:footnoteReference w:customMarkFollows="1" w:id="2"/>
        <w:t>2</w:t>
      </w:r>
      <w:r w:rsidRPr="00A36C9C">
        <w:rPr>
          <w:lang w:val="uz-Cyrl-UZ"/>
        </w:rPr>
        <w:t xml:space="preserve"> талабларидан ташқари назорат воситаларини тестдан ўтказишни ишлаб чиқиш ва амалга ошириш бўйича қўшимча жавобгарликларни юкламайди. 260-сон АХС (Қайта таҳрирланган)</w:t>
      </w:r>
      <w:r w:rsidRPr="00A36C9C">
        <w:rPr>
          <w:rStyle w:val="af0"/>
          <w:lang w:val="uz-Cyrl-UZ"/>
        </w:rPr>
        <w:footnoteReference w:customMarkFollows="1" w:id="3"/>
        <w:t>3</w:t>
      </w:r>
      <w:r w:rsidRPr="00A36C9C">
        <w:rPr>
          <w:lang w:val="uz-Cyrl-UZ"/>
        </w:rPr>
        <w:t xml:space="preserve"> аудиторнинг ўтказилаётган аудитга нисбатан бошқарув учун масъул шахсларни хабардор қилиш бўйича жавобгарликларига оид қўшимча талаблар ва кўрсатмаларни белгилайди. </w:t>
      </w:r>
    </w:p>
    <w:p w14:paraId="62F5D0ED" w14:textId="3F4D45EE" w:rsidR="009D76C7" w:rsidRPr="00A36C9C" w:rsidRDefault="009D76C7" w:rsidP="009D76C7">
      <w:pPr>
        <w:pStyle w:val="List1"/>
        <w:spacing w:before="240" w:line="240" w:lineRule="auto"/>
        <w:ind w:left="567" w:hanging="567"/>
        <w:rPr>
          <w:lang w:val="uz-Cyrl-UZ"/>
        </w:rPr>
      </w:pPr>
      <w:r w:rsidRPr="00A36C9C">
        <w:rPr>
          <w:b/>
          <w:bCs/>
          <w:lang w:val="uz-Cyrl-UZ"/>
        </w:rPr>
        <w:t xml:space="preserve">2. </w:t>
      </w:r>
      <w:r w:rsidRPr="00A36C9C">
        <w:rPr>
          <w:b/>
          <w:bCs/>
          <w:lang w:val="uz-Cyrl-UZ"/>
        </w:rPr>
        <w:tab/>
      </w:r>
      <w:r w:rsidRPr="00A36C9C">
        <w:rPr>
          <w:lang w:val="uz-Cyrl-UZ"/>
        </w:rPr>
        <w:t>Аудитор муҳим бузиб кўрсатиш рискларини аниқлаш ва баҳолаш пайтида ташкилотнинг ички назорат тизимини тушуниб олиши талаб қилинади.</w:t>
      </w:r>
      <w:r w:rsidRPr="00A36C9C">
        <w:rPr>
          <w:rStyle w:val="af0"/>
          <w:lang w:val="uz-Cyrl-UZ"/>
        </w:rPr>
        <w:footnoteReference w:customMarkFollows="1" w:id="4"/>
        <w:t>4</w:t>
      </w:r>
      <w:r w:rsidRPr="00A36C9C">
        <w:rPr>
          <w:lang w:val="uz-Cyrl-UZ"/>
        </w:rPr>
        <w:t xml:space="preserve"> Бу риск баҳоларини амалга оширишда аудитор ҳолатларга мувофиқ бўлган аудиторлик тартиб-таомилларини ишлаб чиқиш мақсадида ташкилотнинг ички назорат тизимини кўриб чиқади, аммо ички назоратнинг самарадорлиги ҳақида фикр билдириш мақсадида эмас. Аудитор ташкилотнинг ички назорат тизимидаги назорат камчиликларини нафақат рискни баҳолаш жараёнида, балки аудитнинг бошқа босқичларида ҳам аниқлаши мумкин. Мазкур Аудитнинг халқаро стандарти аудитор томонидан бошқарув учун масъул шахслар ва раҳбариятга етказилиши лозим бўлган аниқланган камчиликларни белгилайди. </w:t>
      </w:r>
    </w:p>
    <w:p w14:paraId="0B5D0C23" w14:textId="2C4CABCF" w:rsidR="009D76C7" w:rsidRPr="00A36C9C" w:rsidRDefault="009D76C7" w:rsidP="009D76C7">
      <w:pPr>
        <w:pStyle w:val="List1"/>
        <w:spacing w:before="240" w:line="240" w:lineRule="auto"/>
        <w:ind w:left="567" w:hanging="567"/>
        <w:rPr>
          <w:lang w:val="uz-Cyrl-UZ"/>
        </w:rPr>
      </w:pPr>
      <w:r w:rsidRPr="00A36C9C">
        <w:rPr>
          <w:b/>
          <w:bCs/>
          <w:lang w:val="uz-Cyrl-UZ"/>
        </w:rPr>
        <w:t>3.</w:t>
      </w:r>
      <w:r w:rsidRPr="00A36C9C">
        <w:rPr>
          <w:lang w:val="uz-Cyrl-UZ"/>
        </w:rPr>
        <w:t xml:space="preserve"> </w:t>
      </w:r>
      <w:r w:rsidRPr="00A36C9C">
        <w:rPr>
          <w:lang w:val="uz-Cyrl-UZ"/>
        </w:rPr>
        <w:tab/>
        <w:t xml:space="preserve">Ушбу стандартнинг ҳеч бир қоидаси аудиторга аудит ўтказиш давомида аниқлаган ички назоратга тегишли ҳар қандай бошқа масалалар ҳақида бошқарув учун масъул шахсларга ва раҳбариятга хабар беришига тўсқинлик қилмайди. </w:t>
      </w:r>
    </w:p>
    <w:p w14:paraId="0BA74DBF" w14:textId="77777777" w:rsidR="009D76C7" w:rsidRPr="00A36C9C" w:rsidRDefault="009D76C7" w:rsidP="009D76C7">
      <w:pPr>
        <w:spacing w:before="240" w:after="0" w:line="240" w:lineRule="auto"/>
        <w:jc w:val="both"/>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Кучга кириш санаси</w:t>
      </w:r>
    </w:p>
    <w:p w14:paraId="2C5E4040" w14:textId="02FD155C" w:rsidR="009D76C7" w:rsidRPr="00A36C9C" w:rsidRDefault="009D76C7" w:rsidP="009D76C7">
      <w:pPr>
        <w:pStyle w:val="List1"/>
        <w:spacing w:before="240"/>
        <w:ind w:left="567" w:hanging="567"/>
        <w:rPr>
          <w:vertAlign w:val="superscript"/>
          <w:lang w:val="uz-Cyrl-UZ"/>
        </w:rPr>
      </w:pPr>
      <w:r w:rsidRPr="00A36C9C">
        <w:rPr>
          <w:b/>
          <w:bCs/>
          <w:lang w:val="uz-Cyrl-UZ"/>
        </w:rPr>
        <w:t>4.</w:t>
      </w:r>
      <w:r w:rsidRPr="00A36C9C">
        <w:rPr>
          <w:lang w:val="uz-Cyrl-UZ"/>
        </w:rPr>
        <w:t xml:space="preserve"> </w:t>
      </w:r>
      <w:r w:rsidRPr="00A36C9C">
        <w:rPr>
          <w:lang w:val="uz-Cyrl-UZ"/>
        </w:rPr>
        <w:tab/>
        <w:t xml:space="preserve">Мазкур Аудитнинг халқаро стандарти 2009 йил 15 </w:t>
      </w:r>
      <w:r w:rsidR="00C4114C" w:rsidRPr="00A36C9C">
        <w:rPr>
          <w:lang w:val="uz-Cyrl-UZ"/>
        </w:rPr>
        <w:t>декабр</w:t>
      </w:r>
      <w:r w:rsidRPr="00A36C9C">
        <w:rPr>
          <w:lang w:val="uz-Cyrl-UZ"/>
        </w:rPr>
        <w:t xml:space="preserve"> ва ундан кейин бошланган даврлар учун молиявий ҳисоботлар аудити учун амал қилади.</w:t>
      </w:r>
    </w:p>
    <w:p w14:paraId="36D3A301" w14:textId="77777777" w:rsidR="009D76C7" w:rsidRPr="00A36C9C" w:rsidRDefault="009D76C7" w:rsidP="009D76C7">
      <w:pPr>
        <w:spacing w:before="240" w:after="0" w:line="240" w:lineRule="auto"/>
        <w:jc w:val="both"/>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Мақсад</w:t>
      </w:r>
    </w:p>
    <w:p w14:paraId="70212957" w14:textId="5CDF18F7" w:rsidR="009D76C7" w:rsidRPr="00A36C9C" w:rsidRDefault="009D76C7" w:rsidP="009D76C7">
      <w:pPr>
        <w:pStyle w:val="List1"/>
        <w:spacing w:before="240" w:line="240" w:lineRule="auto"/>
        <w:ind w:left="567" w:hanging="567"/>
        <w:rPr>
          <w:rFonts w:eastAsia="Times New Roman"/>
          <w:lang w:val="uz-Cyrl-UZ" w:eastAsia="ru-RU"/>
        </w:rPr>
      </w:pPr>
      <w:r w:rsidRPr="00A36C9C">
        <w:rPr>
          <w:rFonts w:eastAsia="Times New Roman"/>
          <w:b/>
          <w:bCs/>
          <w:lang w:val="uz-Cyrl-UZ" w:eastAsia="ru-RU"/>
        </w:rPr>
        <w:t>5.</w:t>
      </w:r>
      <w:r w:rsidRPr="00A36C9C">
        <w:rPr>
          <w:rFonts w:eastAsia="Times New Roman"/>
          <w:lang w:val="uz-Cyrl-UZ" w:eastAsia="ru-RU"/>
        </w:rPr>
        <w:t xml:space="preserve"> </w:t>
      </w:r>
      <w:r w:rsidRPr="00A36C9C">
        <w:rPr>
          <w:rFonts w:eastAsia="Times New Roman"/>
          <w:lang w:val="uz-Cyrl-UZ" w:eastAsia="ru-RU"/>
        </w:rPr>
        <w:tab/>
        <w:t xml:space="preserve">Аудиторнинг мақсади аудит ўтказиш давомида аниқлаган ва аудитор мулоҳазасига кўра, эътиборни жалб қилиш учун етарлича аҳамиятли бўлган ички назорат тизимидаги камчиликлар ҳақида бошқарув учун масъул шахсларни ва раҳбариятни тегишли равишда хабардор қилишдан иборат. </w:t>
      </w:r>
    </w:p>
    <w:p w14:paraId="433BCF7D" w14:textId="77777777" w:rsidR="009D76C7" w:rsidRPr="00A36C9C" w:rsidRDefault="009D76C7" w:rsidP="009D76C7">
      <w:pPr>
        <w:pStyle w:val="List1"/>
        <w:spacing w:before="240" w:line="240" w:lineRule="auto"/>
        <w:ind w:left="0" w:firstLine="0"/>
        <w:rPr>
          <w:b/>
          <w:bCs/>
          <w:lang w:val="uz-Cyrl-UZ"/>
        </w:rPr>
      </w:pPr>
      <w:bookmarkStart w:id="1" w:name="_Hlk230606211"/>
      <w:r w:rsidRPr="00A36C9C">
        <w:rPr>
          <w:b/>
          <w:bCs/>
          <w:lang w:val="uz-Cyrl-UZ"/>
        </w:rPr>
        <w:t>Таърифлар</w:t>
      </w:r>
      <w:bookmarkEnd w:id="1"/>
    </w:p>
    <w:p w14:paraId="6893C301" w14:textId="3BF4A600" w:rsidR="009D76C7" w:rsidRPr="00A36C9C" w:rsidRDefault="009D76C7" w:rsidP="009D76C7">
      <w:pPr>
        <w:pStyle w:val="List1"/>
        <w:spacing w:before="240"/>
        <w:ind w:left="567" w:hanging="567"/>
        <w:rPr>
          <w:spacing w:val="-2"/>
          <w:lang w:val="uz-Cyrl-UZ"/>
        </w:rPr>
      </w:pPr>
      <w:r w:rsidRPr="00A36C9C">
        <w:rPr>
          <w:b/>
          <w:bCs/>
          <w:spacing w:val="-2"/>
          <w:lang w:val="uz-Cyrl-UZ"/>
        </w:rPr>
        <w:t>6.</w:t>
      </w:r>
      <w:r w:rsidRPr="00A36C9C">
        <w:rPr>
          <w:spacing w:val="-2"/>
          <w:lang w:val="uz-Cyrl-UZ"/>
        </w:rPr>
        <w:t xml:space="preserve"> </w:t>
      </w:r>
      <w:r w:rsidRPr="00A36C9C">
        <w:rPr>
          <w:spacing w:val="-2"/>
          <w:lang w:val="uz-Cyrl-UZ"/>
        </w:rPr>
        <w:tab/>
        <w:t>АХСлар мақсадлари учун қуйидаги атамалар мазкур маъноларга эга:</w:t>
      </w:r>
    </w:p>
    <w:p w14:paraId="07ACD9FA" w14:textId="4451F3E7" w:rsidR="009D76C7" w:rsidRPr="00A36C9C" w:rsidRDefault="009D76C7" w:rsidP="009D76C7">
      <w:pPr>
        <w:pStyle w:val="23"/>
        <w:tabs>
          <w:tab w:val="clear" w:pos="1240"/>
          <w:tab w:val="left" w:pos="757"/>
        </w:tabs>
        <w:spacing w:before="240"/>
        <w:ind w:left="1134" w:hanging="567"/>
        <w:rPr>
          <w:lang w:val="uz-Cyrl-UZ"/>
        </w:rPr>
      </w:pPr>
      <w:r w:rsidRPr="00A36C9C">
        <w:rPr>
          <w:lang w:val="uz-Cyrl-UZ"/>
        </w:rPr>
        <w:t xml:space="preserve">(а) </w:t>
      </w:r>
      <w:r w:rsidRPr="00A36C9C">
        <w:rPr>
          <w:lang w:val="uz-Cyrl-UZ"/>
        </w:rPr>
        <w:tab/>
        <w:t xml:space="preserve">Ички назоратдаги камчилик – бу қуйидаги ҳолатларни назарда тутадиган камчиликлардир: </w:t>
      </w:r>
    </w:p>
    <w:p w14:paraId="0D3312C8" w14:textId="639C2D06" w:rsidR="009D76C7" w:rsidRPr="00A36C9C" w:rsidRDefault="009D76C7" w:rsidP="009D76C7">
      <w:pPr>
        <w:pStyle w:val="31"/>
        <w:spacing w:before="240"/>
        <w:ind w:left="1701" w:hanging="567"/>
        <w:jc w:val="both"/>
        <w:rPr>
          <w:rFonts w:ascii="Times New Roman" w:hAnsi="Times New Roman" w:cs="Times New Roman"/>
          <w:sz w:val="20"/>
          <w:szCs w:val="20"/>
          <w:lang w:val="uz-Cyrl-UZ"/>
        </w:rPr>
      </w:pPr>
      <w:r w:rsidRPr="00A36C9C">
        <w:rPr>
          <w:rFonts w:ascii="Times New Roman" w:hAnsi="Times New Roman" w:cs="Times New Roman"/>
          <w:sz w:val="20"/>
          <w:szCs w:val="20"/>
          <w:lang w:val="uz-Cyrl-UZ"/>
        </w:rPr>
        <w:t xml:space="preserve">(i) </w:t>
      </w:r>
      <w:r w:rsidRPr="00A36C9C">
        <w:rPr>
          <w:rFonts w:ascii="Times New Roman" w:hAnsi="Times New Roman" w:cs="Times New Roman"/>
          <w:sz w:val="20"/>
          <w:szCs w:val="20"/>
          <w:lang w:val="uz-Cyrl-UZ"/>
        </w:rPr>
        <w:tab/>
        <w:t xml:space="preserve">Назорат воситалари шундай тарзда ишлаб чиқилган, жорий қилинган ёки фойдаланиладики, у молиявий ҳисоботдаги бузиб кўрсатишларни ўз вақтида олдини олиш ёки аниқлаш ва тузатиш имкониятига эга эмас; ёки </w:t>
      </w:r>
    </w:p>
    <w:p w14:paraId="7B6436A7" w14:textId="7BA781F4" w:rsidR="009D76C7" w:rsidRPr="00A36C9C" w:rsidRDefault="009D76C7" w:rsidP="009D76C7">
      <w:pPr>
        <w:pStyle w:val="31"/>
        <w:spacing w:before="240"/>
        <w:ind w:left="1701" w:hanging="567"/>
        <w:jc w:val="both"/>
        <w:rPr>
          <w:rFonts w:ascii="Times New Roman" w:hAnsi="Times New Roman" w:cs="Times New Roman"/>
          <w:spacing w:val="-4"/>
          <w:sz w:val="20"/>
          <w:szCs w:val="20"/>
          <w:lang w:val="uz-Cyrl-UZ"/>
        </w:rPr>
      </w:pPr>
      <w:r w:rsidRPr="00A36C9C">
        <w:rPr>
          <w:rFonts w:ascii="Times New Roman" w:hAnsi="Times New Roman" w:cs="Times New Roman"/>
          <w:spacing w:val="-4"/>
          <w:sz w:val="20"/>
          <w:szCs w:val="20"/>
          <w:lang w:val="uz-Cyrl-UZ"/>
        </w:rPr>
        <w:t xml:space="preserve">(ii) </w:t>
      </w:r>
      <w:r w:rsidRPr="00A36C9C">
        <w:rPr>
          <w:rFonts w:ascii="Times New Roman" w:hAnsi="Times New Roman" w:cs="Times New Roman"/>
          <w:spacing w:val="-4"/>
          <w:sz w:val="20"/>
          <w:szCs w:val="20"/>
          <w:lang w:val="uz-Cyrl-UZ"/>
        </w:rPr>
        <w:tab/>
        <w:t xml:space="preserve">Молиявий ҳисоботдаги бузиб кўрсатишларни ўз вақтида олдини олиш ёки аниқлаш ва тузатиш учун зарур бўлган назорат воситалари мавжуд эмас. </w:t>
      </w:r>
    </w:p>
    <w:p w14:paraId="4E91A71E" w14:textId="2906A140" w:rsidR="009D76C7" w:rsidRPr="00A36C9C" w:rsidRDefault="009D76C7" w:rsidP="009D76C7">
      <w:pPr>
        <w:pStyle w:val="23"/>
        <w:spacing w:before="240"/>
        <w:ind w:left="1134" w:hanging="567"/>
        <w:rPr>
          <w:lang w:val="uz-Cyrl-UZ"/>
        </w:rPr>
      </w:pPr>
      <w:r w:rsidRPr="00A36C9C">
        <w:rPr>
          <w:lang w:val="uz-Cyrl-UZ"/>
        </w:rPr>
        <w:t xml:space="preserve">(b) </w:t>
      </w:r>
      <w:r w:rsidRPr="00A36C9C">
        <w:rPr>
          <w:lang w:val="uz-Cyrl-UZ"/>
        </w:rPr>
        <w:tab/>
        <w:t>Ички назоратдаги аҳамиятли камчилик - аудиторнинг профессионал мулоҳазасига кўра, бошқарув учун масъул шахсларнинг эътиборига лойиқ бўладиган даражада долзарб бўлган ички назоратдаги камчилик ёки камчиликлар мажмуаси. (А5-бандга қаранг)</w:t>
      </w:r>
    </w:p>
    <w:p w14:paraId="44C50CE1" w14:textId="77777777" w:rsidR="009D76C7" w:rsidRPr="00A36C9C" w:rsidRDefault="009D76C7" w:rsidP="009D76C7">
      <w:pPr>
        <w:pStyle w:val="List1"/>
        <w:spacing w:before="240" w:line="240" w:lineRule="auto"/>
        <w:ind w:left="0" w:firstLine="0"/>
        <w:rPr>
          <w:b/>
          <w:bCs/>
          <w:lang w:val="uz-Cyrl-UZ"/>
        </w:rPr>
      </w:pPr>
      <w:r w:rsidRPr="00A36C9C">
        <w:rPr>
          <w:b/>
          <w:bCs/>
          <w:lang w:val="uz-Cyrl-UZ"/>
        </w:rPr>
        <w:t>Талаблар</w:t>
      </w:r>
    </w:p>
    <w:p w14:paraId="568BEB8E" w14:textId="510CFC12" w:rsidR="009D76C7" w:rsidRPr="00A36C9C" w:rsidRDefault="009D76C7" w:rsidP="009D76C7">
      <w:pPr>
        <w:pStyle w:val="List1"/>
        <w:spacing w:before="240"/>
        <w:ind w:left="567" w:hanging="567"/>
        <w:rPr>
          <w:lang w:val="uz-Cyrl-UZ"/>
        </w:rPr>
      </w:pPr>
      <w:r w:rsidRPr="00A36C9C">
        <w:rPr>
          <w:b/>
          <w:bCs/>
          <w:lang w:val="uz-Cyrl-UZ"/>
        </w:rPr>
        <w:t>7.</w:t>
      </w:r>
      <w:r w:rsidRPr="00A36C9C">
        <w:rPr>
          <w:lang w:val="uz-Cyrl-UZ"/>
        </w:rPr>
        <w:t xml:space="preserve"> </w:t>
      </w:r>
      <w:r w:rsidRPr="00A36C9C">
        <w:rPr>
          <w:lang w:val="uz-Cyrl-UZ"/>
        </w:rPr>
        <w:tab/>
        <w:t>Аудитор бажарилган аудит ишлари асосида ички назоратда бир ёки бир нечта камчиликларни аниқлаганлигини белгилаши лозим (A1–A4 -бандларга қаранг).</w:t>
      </w:r>
    </w:p>
    <w:p w14:paraId="50D87BEE" w14:textId="63CD2D88" w:rsidR="009D76C7" w:rsidRPr="00A36C9C" w:rsidRDefault="009D76C7" w:rsidP="009D76C7">
      <w:pPr>
        <w:pStyle w:val="List1"/>
        <w:spacing w:before="240"/>
        <w:ind w:left="567" w:hanging="567"/>
        <w:rPr>
          <w:lang w:val="uz-Cyrl-UZ"/>
        </w:rPr>
      </w:pPr>
      <w:r w:rsidRPr="00A36C9C">
        <w:rPr>
          <w:b/>
          <w:bCs/>
          <w:lang w:val="uz-Cyrl-UZ"/>
        </w:rPr>
        <w:t>8.</w:t>
      </w:r>
      <w:r w:rsidRPr="00A36C9C">
        <w:rPr>
          <w:b/>
          <w:bCs/>
          <w:lang w:val="uz-Cyrl-UZ"/>
        </w:rPr>
        <w:tab/>
      </w:r>
      <w:r w:rsidRPr="00A36C9C">
        <w:rPr>
          <w:lang w:val="uz-Cyrl-UZ"/>
        </w:rPr>
        <w:t>Агар аудитор ички назоратда бир ёки бир нечта камчиликларни аниқлаган бўлса, аудитор бажарилган аудиторлик иши асосида, улар алоҳида ёки биргаликда аҳамиятли камчиликларни ташкил этишини аниқлаши лозим (A5–A11 -бандларга қаранг).</w:t>
      </w:r>
    </w:p>
    <w:p w14:paraId="1C172F08" w14:textId="55C15E85" w:rsidR="009D76C7" w:rsidRPr="00A36C9C" w:rsidRDefault="009D76C7" w:rsidP="009D76C7">
      <w:pPr>
        <w:pStyle w:val="List1"/>
        <w:spacing w:before="240"/>
        <w:ind w:left="567" w:hanging="567"/>
        <w:rPr>
          <w:lang w:val="uz-Cyrl-UZ"/>
        </w:rPr>
      </w:pPr>
      <w:r w:rsidRPr="00A36C9C">
        <w:rPr>
          <w:b/>
          <w:bCs/>
          <w:lang w:val="uz-Cyrl-UZ"/>
        </w:rPr>
        <w:lastRenderedPageBreak/>
        <w:t>9.</w:t>
      </w:r>
      <w:r w:rsidRPr="00A36C9C">
        <w:rPr>
          <w:lang w:val="uz-Cyrl-UZ"/>
        </w:rPr>
        <w:t xml:space="preserve"> </w:t>
      </w:r>
      <w:r w:rsidRPr="00A36C9C">
        <w:rPr>
          <w:lang w:val="uz-Cyrl-UZ"/>
        </w:rPr>
        <w:tab/>
        <w:t xml:space="preserve">Аудитор аудит давомида аниқланган ички назоратдаги аҳамиятли камчиликлар ҳақида бошқарув учун масъул шахсларга ўз вақтида ёзма равишда хабар бериши лозим (A12–A18, A27-бандларга қаранг). </w:t>
      </w:r>
    </w:p>
    <w:p w14:paraId="40740A04" w14:textId="1B278DDF" w:rsidR="009D76C7" w:rsidRPr="00A36C9C" w:rsidRDefault="009D76C7" w:rsidP="009D76C7">
      <w:pPr>
        <w:pStyle w:val="List1"/>
        <w:spacing w:before="240"/>
        <w:ind w:left="567" w:hanging="567"/>
        <w:rPr>
          <w:lang w:val="uz-Cyrl-UZ"/>
        </w:rPr>
      </w:pPr>
      <w:r w:rsidRPr="00A36C9C">
        <w:rPr>
          <w:b/>
          <w:bCs/>
          <w:lang w:val="uz-Cyrl-UZ"/>
        </w:rPr>
        <w:t>10.</w:t>
      </w:r>
      <w:r w:rsidRPr="00A36C9C">
        <w:rPr>
          <w:lang w:val="uz-Cyrl-UZ"/>
        </w:rPr>
        <w:t xml:space="preserve"> </w:t>
      </w:r>
      <w:r w:rsidRPr="00A36C9C">
        <w:rPr>
          <w:lang w:val="uz-Cyrl-UZ"/>
        </w:rPr>
        <w:tab/>
        <w:t>Аудитор шунингдек тегишли жавобгарлик даражасида раҳбариятга ўз вақтида қуйидагиларни хабар бериши лозим (A19, A27 -бандга қаранг):</w:t>
      </w:r>
    </w:p>
    <w:p w14:paraId="3EB11990" w14:textId="582FD117" w:rsidR="009D76C7" w:rsidRPr="00A36C9C" w:rsidRDefault="009D76C7" w:rsidP="009D76C7">
      <w:pPr>
        <w:pStyle w:val="23"/>
        <w:tabs>
          <w:tab w:val="clear" w:pos="1240"/>
          <w:tab w:val="left" w:pos="899"/>
        </w:tabs>
        <w:spacing w:before="240"/>
        <w:ind w:left="1134" w:hanging="567"/>
        <w:rPr>
          <w:lang w:val="uz-Cyrl-UZ"/>
        </w:rPr>
      </w:pPr>
      <w:r w:rsidRPr="00A36C9C">
        <w:rPr>
          <w:lang w:val="uz-Cyrl-UZ"/>
        </w:rPr>
        <w:t xml:space="preserve">(a) </w:t>
      </w:r>
      <w:r w:rsidRPr="00A36C9C">
        <w:rPr>
          <w:lang w:val="uz-Cyrl-UZ"/>
        </w:rPr>
        <w:tab/>
      </w:r>
      <w:r w:rsidRPr="00A36C9C">
        <w:rPr>
          <w:lang w:val="uz-Cyrl-UZ"/>
        </w:rPr>
        <w:tab/>
        <w:t>аудитор томонидан бошқарув учун масъул шахсларга етказилган ёки етказиш ниятида бўлган ички назоратдаги аҳамиятли камчиликлар (ёзма шаклда), агар мазкур ҳолатларда раҳбариятга бевосита хабар бериш ноўрин бўлмаса; ва (A14, A20–A21 -бандларга қаранг)</w:t>
      </w:r>
    </w:p>
    <w:p w14:paraId="2B2E888C" w14:textId="3D754CD4" w:rsidR="009D76C7" w:rsidRPr="00A36C9C" w:rsidRDefault="009D76C7" w:rsidP="009D76C7">
      <w:pPr>
        <w:pStyle w:val="23"/>
        <w:tabs>
          <w:tab w:val="clear" w:pos="1240"/>
          <w:tab w:val="left" w:pos="899"/>
        </w:tabs>
        <w:spacing w:before="240"/>
        <w:ind w:left="1134" w:hanging="567"/>
        <w:rPr>
          <w:lang w:val="uz-Cyrl-UZ"/>
        </w:rPr>
      </w:pPr>
      <w:r w:rsidRPr="00A36C9C">
        <w:rPr>
          <w:lang w:val="uz-Cyrl-UZ"/>
        </w:rPr>
        <w:t xml:space="preserve">(b) </w:t>
      </w:r>
      <w:r w:rsidRPr="00A36C9C">
        <w:rPr>
          <w:lang w:val="uz-Cyrl-UZ"/>
        </w:rPr>
        <w:tab/>
      </w:r>
      <w:r w:rsidRPr="00A36C9C">
        <w:rPr>
          <w:lang w:val="uz-Cyrl-UZ"/>
        </w:rPr>
        <w:tab/>
        <w:t xml:space="preserve">аудит ўтказиш давомида аниқланган, бошқа томонлар тарафидан раҳбариятга хабар берилмаган ва аудиторнинг профессионал мулоҳазасига кўра, раҳбарият эътиборига лойиқ бўладиган даражада долзарб бўлган ички назоратдаги бошқа камчиликлар (A22–A26 -бандларга қаранг). </w:t>
      </w:r>
    </w:p>
    <w:p w14:paraId="33393788" w14:textId="2C570D09" w:rsidR="009D76C7" w:rsidRPr="00A36C9C" w:rsidRDefault="009D76C7" w:rsidP="009D76C7">
      <w:pPr>
        <w:pStyle w:val="List1"/>
        <w:spacing w:before="240"/>
        <w:ind w:left="567" w:hanging="567"/>
        <w:rPr>
          <w:spacing w:val="-4"/>
          <w:lang w:val="uz-Cyrl-UZ"/>
        </w:rPr>
      </w:pPr>
      <w:r w:rsidRPr="00A36C9C">
        <w:rPr>
          <w:b/>
          <w:bCs/>
          <w:spacing w:val="-4"/>
          <w:lang w:val="uz-Cyrl-UZ"/>
        </w:rPr>
        <w:t>11.</w:t>
      </w:r>
      <w:r w:rsidRPr="00A36C9C">
        <w:rPr>
          <w:spacing w:val="-4"/>
          <w:lang w:val="uz-Cyrl-UZ"/>
        </w:rPr>
        <w:t xml:space="preserve"> </w:t>
      </w:r>
      <w:r w:rsidRPr="00A36C9C">
        <w:rPr>
          <w:spacing w:val="-4"/>
          <w:lang w:val="uz-Cyrl-UZ"/>
        </w:rPr>
        <w:tab/>
        <w:t>Аудитор ички назоратдаги аҳамиятли камчиликлар тўғрисидаги ёзма хабарномага қуйидагиларни киритиши лозим:</w:t>
      </w:r>
    </w:p>
    <w:p w14:paraId="351419A0" w14:textId="413D45AC" w:rsidR="009D76C7" w:rsidRPr="00A36C9C" w:rsidRDefault="009D76C7" w:rsidP="009D76C7">
      <w:pPr>
        <w:pStyle w:val="23"/>
        <w:tabs>
          <w:tab w:val="clear" w:pos="1240"/>
          <w:tab w:val="left" w:pos="899"/>
        </w:tabs>
        <w:spacing w:before="240"/>
        <w:ind w:left="1134" w:hanging="567"/>
        <w:rPr>
          <w:lang w:val="uz-Cyrl-UZ"/>
        </w:rPr>
      </w:pPr>
      <w:r w:rsidRPr="00A36C9C">
        <w:rPr>
          <w:lang w:val="uz-Cyrl-UZ"/>
        </w:rPr>
        <w:t>(a)</w:t>
      </w:r>
      <w:r w:rsidRPr="00A36C9C">
        <w:rPr>
          <w:lang w:val="uz-Cyrl-UZ"/>
        </w:rPr>
        <w:tab/>
      </w:r>
      <w:r w:rsidRPr="00A36C9C">
        <w:rPr>
          <w:lang w:val="uz-Cyrl-UZ"/>
        </w:rPr>
        <w:tab/>
        <w:t>Камчиликларнинг тавсифи ва уларнинг эҳтимолий таъсирларининг тушунтирилиши; ва (А28-бандга қаранг)</w:t>
      </w:r>
    </w:p>
    <w:p w14:paraId="5F27D1F6" w14:textId="66A6AD80" w:rsidR="009D76C7" w:rsidRPr="00A36C9C" w:rsidRDefault="009D76C7" w:rsidP="009D76C7">
      <w:pPr>
        <w:pStyle w:val="23"/>
        <w:tabs>
          <w:tab w:val="clear" w:pos="1240"/>
          <w:tab w:val="left" w:pos="899"/>
        </w:tabs>
        <w:spacing w:before="240"/>
        <w:ind w:left="1134" w:hanging="567"/>
        <w:rPr>
          <w:lang w:val="uz-Cyrl-UZ"/>
        </w:rPr>
      </w:pPr>
      <w:r w:rsidRPr="00A36C9C">
        <w:rPr>
          <w:lang w:val="uz-Cyrl-UZ"/>
        </w:rPr>
        <w:t>(b)</w:t>
      </w:r>
      <w:r w:rsidRPr="00A36C9C">
        <w:rPr>
          <w:lang w:val="uz-Cyrl-UZ"/>
        </w:rPr>
        <w:tab/>
      </w:r>
      <w:r w:rsidRPr="00A36C9C">
        <w:rPr>
          <w:lang w:val="uz-Cyrl-UZ"/>
        </w:rPr>
        <w:tab/>
        <w:t>Бошқарув учун масъул шахслар ва раҳбарият хабарнома контекстини тушуниши учун етарли маълумот. Хусусан, аудитор қуйидагиларни тушунтириши лозим: (A29–A30 -бандларга қаранг)</w:t>
      </w:r>
    </w:p>
    <w:p w14:paraId="15AEA51C" w14:textId="77777777" w:rsidR="009D76C7" w:rsidRPr="00A36C9C" w:rsidRDefault="009D76C7" w:rsidP="009D76C7">
      <w:pPr>
        <w:pStyle w:val="31"/>
        <w:spacing w:before="240"/>
        <w:ind w:left="1701" w:hanging="567"/>
        <w:jc w:val="both"/>
        <w:rPr>
          <w:rFonts w:ascii="Times New Roman" w:hAnsi="Times New Roman" w:cs="Times New Roman"/>
          <w:sz w:val="20"/>
          <w:szCs w:val="20"/>
          <w:lang w:val="uz-Cyrl-UZ"/>
        </w:rPr>
      </w:pPr>
      <w:r w:rsidRPr="00A36C9C">
        <w:rPr>
          <w:rFonts w:ascii="Times New Roman" w:hAnsi="Times New Roman" w:cs="Times New Roman"/>
          <w:sz w:val="20"/>
          <w:szCs w:val="20"/>
          <w:lang w:val="uz-Cyrl-UZ"/>
        </w:rPr>
        <w:t>(i)</w:t>
      </w:r>
      <w:r w:rsidRPr="00A36C9C">
        <w:rPr>
          <w:rFonts w:ascii="Times New Roman" w:hAnsi="Times New Roman" w:cs="Times New Roman"/>
          <w:sz w:val="20"/>
          <w:szCs w:val="20"/>
          <w:lang w:val="uz-Cyrl-UZ"/>
        </w:rPr>
        <w:tab/>
        <w:t xml:space="preserve">Аудитнинг мақсади аудиторнинг молиявий ҳисобот бўйича фикр билдириши эканлиги; </w:t>
      </w:r>
    </w:p>
    <w:p w14:paraId="6800D55F" w14:textId="77777777" w:rsidR="009D76C7" w:rsidRPr="00A36C9C" w:rsidRDefault="009D76C7" w:rsidP="009D76C7">
      <w:pPr>
        <w:pStyle w:val="31"/>
        <w:spacing w:before="240"/>
        <w:ind w:left="1701" w:hanging="567"/>
        <w:jc w:val="both"/>
        <w:rPr>
          <w:rFonts w:ascii="Times New Roman" w:hAnsi="Times New Roman" w:cs="Times New Roman"/>
          <w:sz w:val="20"/>
          <w:szCs w:val="20"/>
          <w:lang w:val="uz-Cyrl-UZ"/>
        </w:rPr>
      </w:pPr>
      <w:r w:rsidRPr="00A36C9C">
        <w:rPr>
          <w:rFonts w:ascii="Times New Roman" w:hAnsi="Times New Roman" w:cs="Times New Roman"/>
          <w:sz w:val="20"/>
          <w:szCs w:val="20"/>
          <w:lang w:val="uz-Cyrl-UZ"/>
        </w:rPr>
        <w:t>(ii)</w:t>
      </w:r>
      <w:r w:rsidRPr="00A36C9C">
        <w:rPr>
          <w:rFonts w:ascii="Times New Roman" w:hAnsi="Times New Roman" w:cs="Times New Roman"/>
          <w:sz w:val="20"/>
          <w:szCs w:val="20"/>
          <w:lang w:val="uz-Cyrl-UZ"/>
        </w:rPr>
        <w:tab/>
        <w:t>Аудит жараёни ҳолатларга мувофиқ бўлган аудиторлик тартиб-таомилларини ишлаб чиқиш мақсадида молиявий ҳисоботни тайёрлаш учун тегишли ички назоратни кўриб чиқишни ўз ичига олганлиги, аммо ички назоратнинг самарадорлиги ҳақида фикр билдириш мақсадида эмаслиги; ва</w:t>
      </w:r>
    </w:p>
    <w:p w14:paraId="0306922E" w14:textId="77777777" w:rsidR="009D76C7" w:rsidRPr="00A36C9C" w:rsidRDefault="009D76C7" w:rsidP="009D76C7">
      <w:pPr>
        <w:pStyle w:val="31"/>
        <w:spacing w:before="240"/>
        <w:ind w:left="1701" w:hanging="567"/>
        <w:jc w:val="both"/>
        <w:rPr>
          <w:rFonts w:ascii="Times New Roman" w:hAnsi="Times New Roman" w:cs="Times New Roman"/>
          <w:sz w:val="20"/>
          <w:szCs w:val="20"/>
          <w:lang w:val="uz-Cyrl-UZ"/>
        </w:rPr>
      </w:pPr>
      <w:r w:rsidRPr="00A36C9C">
        <w:rPr>
          <w:rFonts w:ascii="Times New Roman" w:hAnsi="Times New Roman" w:cs="Times New Roman"/>
          <w:sz w:val="20"/>
          <w:szCs w:val="20"/>
          <w:lang w:val="uz-Cyrl-UZ"/>
        </w:rPr>
        <w:t>(iii)</w:t>
      </w:r>
      <w:r w:rsidRPr="00A36C9C">
        <w:rPr>
          <w:rFonts w:ascii="Times New Roman" w:hAnsi="Times New Roman" w:cs="Times New Roman"/>
          <w:sz w:val="20"/>
          <w:szCs w:val="20"/>
          <w:lang w:val="uz-Cyrl-UZ"/>
        </w:rPr>
        <w:tab/>
        <w:t>Хабар қилинган масалалар аудитор томонидан аудит  ўтказиш давомида аниқланган камчиликлар билан чекланиши ва аудитор уларни бошқарув учун масъул бўлган шахсларга хабар беришга арзийдиган даражада долзарб деб хулоса қилганлиги.</w:t>
      </w:r>
    </w:p>
    <w:p w14:paraId="2E229B12" w14:textId="77777777" w:rsidR="009D76C7" w:rsidRPr="00A36C9C" w:rsidRDefault="009D76C7" w:rsidP="009D76C7">
      <w:pPr>
        <w:spacing w:before="240" w:after="45" w:line="240" w:lineRule="auto"/>
        <w:jc w:val="both"/>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00A3C967" w14:textId="77777777" w:rsidR="009D76C7" w:rsidRPr="00A36C9C" w:rsidRDefault="009D76C7" w:rsidP="009D76C7">
      <w:pPr>
        <w:spacing w:before="240" w:after="45" w:line="240" w:lineRule="auto"/>
        <w:jc w:val="both"/>
        <w:rPr>
          <w:rFonts w:ascii="Times New Roman" w:eastAsia="Times New Roman" w:hAnsi="Times New Roman" w:cs="Times New Roman"/>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Ички назоратдаги камчиликлар аниқланганлигини белгилаш</w:t>
      </w:r>
      <w:r w:rsidRPr="00A36C9C">
        <w:rPr>
          <w:rFonts w:ascii="Times New Roman" w:eastAsia="Times New Roman" w:hAnsi="Times New Roman" w:cs="Times New Roman"/>
          <w:color w:val="000000"/>
          <w:sz w:val="20"/>
          <w:szCs w:val="20"/>
          <w:lang w:val="uz-Cyrl-UZ" w:eastAsia="ru-RU"/>
        </w:rPr>
        <w:t xml:space="preserve"> (7-бандга қаранг)</w:t>
      </w:r>
    </w:p>
    <w:p w14:paraId="26721FF4" w14:textId="5AF1DAED" w:rsidR="009D76C7" w:rsidRPr="00A36C9C" w:rsidRDefault="009D76C7" w:rsidP="009D76C7">
      <w:pPr>
        <w:pStyle w:val="ListA"/>
        <w:spacing w:before="240"/>
        <w:ind w:left="567" w:hanging="567"/>
        <w:rPr>
          <w:spacing w:val="-3"/>
          <w:lang w:val="uz-Cyrl-UZ"/>
        </w:rPr>
      </w:pPr>
      <w:r w:rsidRPr="00A36C9C">
        <w:rPr>
          <w:b/>
          <w:bCs/>
          <w:spacing w:val="-3"/>
          <w:lang w:val="uz-Cyrl-UZ"/>
        </w:rPr>
        <w:t>А1.</w:t>
      </w:r>
      <w:r w:rsidRPr="00A36C9C">
        <w:rPr>
          <w:spacing w:val="-3"/>
          <w:lang w:val="uz-Cyrl-UZ"/>
        </w:rPr>
        <w:t xml:space="preserve"> </w:t>
      </w:r>
      <w:r w:rsidRPr="00A36C9C">
        <w:rPr>
          <w:spacing w:val="-3"/>
          <w:lang w:val="uz-Cyrl-UZ"/>
        </w:rPr>
        <w:tab/>
        <w:t xml:space="preserve">Ички назорат тизимида бир ёки ундан ортиқ камчиликларни аниқлашда, аудитор тегишли фактларни ва аудитор ўз топилмалари асосланган ҳолатларни тегишли даражадаги раҳбарият билан муҳокама қилиши мумкин. Бундай муҳокама аудиторга раҳбариятга олдиндан хабардор бўлмаган бўлиши мумкин бўлган камчиликлар мавжудлиги ҳақида ўз вақтида хабар бериш имкониятини беради. Бу топилмаларни муҳокама қилиш керак бўлган раҳбарият даражаси - бу ички назорат соҳасидан яхши хабардор бўлган ва ички назорат тизимида аниқланган ҳар қандай камчиликларни тузатиш бўйича тегишли чораларни кўриш ваколатига эга бўлган раҳбарият даражасидир. Баъзи ҳолатларда аудитор учун ўз топилмаларини бевосита раҳбарият билан муҳокама қилиш ноўрин бўлиши мумкин, масалан, агар бу топилмалар раҳбариятнинг ҳалоллиги ёки малакасини шубҳа остига қўйса (20 бандга қаранг). </w:t>
      </w:r>
    </w:p>
    <w:p w14:paraId="03409B94" w14:textId="0EF6B1A7" w:rsidR="009D76C7" w:rsidRPr="00A36C9C" w:rsidRDefault="009D76C7" w:rsidP="009D76C7">
      <w:pPr>
        <w:pStyle w:val="ListA"/>
        <w:spacing w:before="240"/>
        <w:ind w:left="567" w:hanging="567"/>
        <w:rPr>
          <w:spacing w:val="-4"/>
          <w:lang w:val="uz-Cyrl-UZ"/>
        </w:rPr>
      </w:pPr>
      <w:r w:rsidRPr="00A36C9C">
        <w:rPr>
          <w:b/>
          <w:bCs/>
          <w:spacing w:val="-4"/>
          <w:lang w:val="uz-Cyrl-UZ"/>
        </w:rPr>
        <w:t>А2.</w:t>
      </w:r>
      <w:r w:rsidRPr="00A36C9C">
        <w:rPr>
          <w:spacing w:val="-4"/>
          <w:lang w:val="uz-Cyrl-UZ"/>
        </w:rPr>
        <w:t xml:space="preserve"> </w:t>
      </w:r>
      <w:r w:rsidRPr="00A36C9C">
        <w:rPr>
          <w:spacing w:val="-4"/>
          <w:lang w:val="uz-Cyrl-UZ"/>
        </w:rPr>
        <w:tab/>
        <w:t xml:space="preserve">Аудиторнинг топилмалари бўйича фактлар ва </w:t>
      </w:r>
      <w:r w:rsidR="00C4114C" w:rsidRPr="00A36C9C">
        <w:rPr>
          <w:spacing w:val="-4"/>
          <w:lang w:val="uz-Cyrl-UZ"/>
        </w:rPr>
        <w:t>ҳолатларни</w:t>
      </w:r>
      <w:r w:rsidRPr="00A36C9C">
        <w:rPr>
          <w:spacing w:val="-4"/>
          <w:lang w:val="uz-Cyrl-UZ"/>
        </w:rPr>
        <w:t xml:space="preserve"> муҳокама қилишда, аудитор қуйидаги қўшимча тегишли маълумотларни олиши мумкин:</w:t>
      </w:r>
    </w:p>
    <w:p w14:paraId="609D23C4" w14:textId="009B89CC" w:rsidR="009D76C7" w:rsidRPr="00A36C9C" w:rsidRDefault="00C4114C" w:rsidP="009D76C7">
      <w:pPr>
        <w:pStyle w:val="IFACBulletIndented1"/>
        <w:numPr>
          <w:ilvl w:val="0"/>
          <w:numId w:val="6"/>
        </w:numPr>
        <w:spacing w:before="240" w:line="240" w:lineRule="auto"/>
        <w:ind w:left="1134" w:hanging="567"/>
        <w:rPr>
          <w:lang w:val="uz-Cyrl-UZ"/>
        </w:rPr>
      </w:pPr>
      <w:r w:rsidRPr="00A36C9C">
        <w:rPr>
          <w:lang w:val="uz-Cyrl-UZ"/>
        </w:rPr>
        <w:t>Раҳбариятнинг</w:t>
      </w:r>
      <w:r w:rsidR="009D76C7" w:rsidRPr="00A36C9C">
        <w:rPr>
          <w:lang w:val="uz-Cyrl-UZ"/>
        </w:rPr>
        <w:t xml:space="preserve"> камчиликларнинг хақиқий ёки гумон қилинган сабабларини тушуниши.</w:t>
      </w:r>
    </w:p>
    <w:p w14:paraId="0771F1BC"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Рахбарият томонидан қайд этилган камчиликлардан келиб чиқадиган истиснолар, масалан, тегишли ахборот технологиялари (АТ) назорат воситалари орқали олди олинмаган бузиб кўрсатишлар.</w:t>
      </w:r>
    </w:p>
    <w:p w14:paraId="39536BB9" w14:textId="77777777" w:rsidR="009D76C7" w:rsidRPr="00A36C9C" w:rsidRDefault="009D76C7" w:rsidP="009D76C7">
      <w:pPr>
        <w:pStyle w:val="IFACBulletIndented1"/>
        <w:numPr>
          <w:ilvl w:val="0"/>
          <w:numId w:val="6"/>
        </w:numPr>
        <w:spacing w:before="240" w:line="240" w:lineRule="auto"/>
        <w:ind w:left="1134" w:hanging="567"/>
        <w:rPr>
          <w:spacing w:val="-4"/>
          <w:lang w:val="uz-Cyrl-UZ"/>
        </w:rPr>
      </w:pPr>
      <w:r w:rsidRPr="00A36C9C">
        <w:rPr>
          <w:lang w:val="uz-Cyrl-UZ"/>
        </w:rPr>
        <w:t>Топилмаларга нисбатан раҳбариятнинг жавоби бўйича дастлабки кўрсатма.</w:t>
      </w:r>
    </w:p>
    <w:p w14:paraId="50587B69" w14:textId="77777777" w:rsidR="009D76C7" w:rsidRPr="00A36C9C" w:rsidRDefault="009D76C7" w:rsidP="009D76C7">
      <w:pPr>
        <w:pStyle w:val="ListA"/>
        <w:spacing w:before="240" w:line="240" w:lineRule="auto"/>
        <w:ind w:left="0" w:firstLine="0"/>
        <w:rPr>
          <w:i/>
          <w:iCs/>
          <w:spacing w:val="3"/>
          <w:lang w:val="uz-Cyrl-UZ"/>
        </w:rPr>
      </w:pPr>
      <w:r w:rsidRPr="00A36C9C">
        <w:rPr>
          <w:i/>
          <w:iCs/>
          <w:spacing w:val="3"/>
          <w:lang w:val="uz-Cyrl-UZ"/>
        </w:rPr>
        <w:t>Кичик ташкилотларга хос мулоҳазалар</w:t>
      </w:r>
    </w:p>
    <w:p w14:paraId="6D8357DD" w14:textId="62F0B42C" w:rsidR="009D76C7" w:rsidRPr="00A36C9C" w:rsidRDefault="009D76C7" w:rsidP="009D76C7">
      <w:pPr>
        <w:pStyle w:val="ListA"/>
        <w:spacing w:before="240"/>
        <w:ind w:left="567" w:hanging="567"/>
        <w:rPr>
          <w:lang w:val="uz-Cyrl-UZ"/>
        </w:rPr>
      </w:pPr>
      <w:r w:rsidRPr="00A36C9C">
        <w:rPr>
          <w:b/>
          <w:bCs/>
          <w:lang w:val="uz-Cyrl-UZ"/>
        </w:rPr>
        <w:t xml:space="preserve">А3. </w:t>
      </w:r>
      <w:r w:rsidRPr="00A36C9C">
        <w:rPr>
          <w:b/>
          <w:bCs/>
          <w:lang w:val="uz-Cyrl-UZ"/>
        </w:rPr>
        <w:tab/>
      </w:r>
      <w:r w:rsidRPr="00A36C9C">
        <w:rPr>
          <w:lang w:val="uz-Cyrl-UZ"/>
        </w:rPr>
        <w:t>Кичик ташкилотларда назорат фаолиятлари компонентидаги назорат воситаларининг асосида ётган концепциялар катта ташкилотлардагига ўхшаш бўлса-да, уларнинг амал қилиш тартиби фарқ қилади. Бундан ташқари, кичик ташкилотлар раҳбарият томонидан қўлланиладиган назорат туфайли маълум турдаги назорат воситалари зарур эмаслигини аниқлаши мумкин. Масалан, раҳбариятнинг мижозларга кредит бериш ва муҳим харидларни тасдиқлаш бўйича якка ваколати муҳим ҳисоб қолдиқлари ва операциялари устидан самарали назоратни таъминлаши, янада батафсил назорат воситаларига бўлган эҳтиёжни камайтириши ёки бартараф этиши мумкин.</w:t>
      </w:r>
    </w:p>
    <w:p w14:paraId="62CEA8A0" w14:textId="473CF4FE" w:rsidR="009D76C7" w:rsidRPr="00A36C9C" w:rsidRDefault="009D76C7" w:rsidP="009D76C7">
      <w:pPr>
        <w:pStyle w:val="ListA"/>
        <w:spacing w:before="240"/>
        <w:ind w:left="567" w:hanging="567"/>
        <w:rPr>
          <w:spacing w:val="-4"/>
          <w:lang w:val="uz-Cyrl-UZ"/>
        </w:rPr>
      </w:pPr>
      <w:r w:rsidRPr="00A36C9C">
        <w:rPr>
          <w:b/>
          <w:bCs/>
          <w:spacing w:val="-4"/>
          <w:lang w:val="uz-Cyrl-UZ"/>
        </w:rPr>
        <w:t>А4.</w:t>
      </w:r>
      <w:r w:rsidRPr="00A36C9C">
        <w:rPr>
          <w:spacing w:val="-4"/>
          <w:lang w:val="uz-Cyrl-UZ"/>
        </w:rPr>
        <w:t xml:space="preserve"> </w:t>
      </w:r>
      <w:r w:rsidRPr="00A36C9C">
        <w:rPr>
          <w:spacing w:val="-4"/>
          <w:lang w:val="uz-Cyrl-UZ"/>
        </w:rPr>
        <w:tab/>
        <w:t xml:space="preserve">Бундан ташқари, кичик ташкилотларда одатда камроқ ходимлар бўлади, бу эса вазифаларни ажратишнинг амалий имкониятларини чеклаши мумкин. Бироқ, эгаси томонидан бошқариладиган кичик ташкилотда эгаси бошқарувчи бўлган катта ташкилотга нисбатан самаралироқ назоратни амалга ошириши мумкин. Раҳбарият назоратининг бу </w:t>
      </w:r>
      <w:r w:rsidRPr="00A36C9C">
        <w:rPr>
          <w:spacing w:val="-4"/>
          <w:lang w:val="uz-Cyrl-UZ"/>
        </w:rPr>
        <w:lastRenderedPageBreak/>
        <w:t xml:space="preserve">юқорироқ даражаси раҳбарият томонидан назорат воситаларини четлаб ўтишнинг каттароқ эҳтимоли билан мувозанатлаштирилиши лозим. </w:t>
      </w:r>
    </w:p>
    <w:p w14:paraId="2D27FF55" w14:textId="77777777" w:rsidR="009D76C7" w:rsidRPr="00A36C9C" w:rsidRDefault="009D76C7" w:rsidP="009D76C7">
      <w:pPr>
        <w:pStyle w:val="IFACBulletIndented1"/>
        <w:spacing w:before="240" w:line="240" w:lineRule="auto"/>
        <w:ind w:left="0" w:firstLine="0"/>
        <w:rPr>
          <w:lang w:val="uz-Cyrl-UZ"/>
        </w:rPr>
      </w:pPr>
      <w:r w:rsidRPr="00A36C9C">
        <w:rPr>
          <w:b/>
          <w:bCs/>
          <w:lang w:val="uz-Cyrl-UZ"/>
        </w:rPr>
        <w:t>Ички назоратдаги аҳамиятли камчиликлар</w:t>
      </w:r>
      <w:r w:rsidRPr="00A36C9C">
        <w:rPr>
          <w:lang w:val="uz-Cyrl-UZ"/>
        </w:rPr>
        <w:t xml:space="preserve"> (6(b), 8-бандларга қаранг)</w:t>
      </w:r>
    </w:p>
    <w:p w14:paraId="727B275C" w14:textId="6D9334AF" w:rsidR="009D76C7" w:rsidRPr="00A36C9C" w:rsidRDefault="009D76C7" w:rsidP="009D76C7">
      <w:pPr>
        <w:pStyle w:val="ListA"/>
        <w:spacing w:before="240"/>
        <w:ind w:left="567" w:hanging="567"/>
        <w:rPr>
          <w:lang w:val="uz-Cyrl-UZ"/>
        </w:rPr>
      </w:pPr>
      <w:r w:rsidRPr="00A36C9C">
        <w:rPr>
          <w:b/>
          <w:bCs/>
          <w:lang w:val="uz-Cyrl-UZ"/>
        </w:rPr>
        <w:t>А5.</w:t>
      </w:r>
      <w:r w:rsidRPr="00A36C9C">
        <w:rPr>
          <w:b/>
          <w:bCs/>
          <w:lang w:val="uz-Cyrl-UZ"/>
        </w:rPr>
        <w:tab/>
      </w:r>
      <w:r w:rsidRPr="00A36C9C">
        <w:rPr>
          <w:lang w:val="uz-Cyrl-UZ"/>
        </w:rPr>
        <w:t xml:space="preserve">Ички назоратдаги камчилик ёки камчиликлар мажмуасининг аҳамияти нафақат бузиб кўрсатиш ҳақиқатда содир бўлган ёки содир бўлмаганлиги, балки бузиб кўрсатиш содир бўлиши мумкинлиги ва бузиб кўрсатишнинг потенциал </w:t>
      </w:r>
      <w:r w:rsidR="00C4114C" w:rsidRPr="00A36C9C">
        <w:rPr>
          <w:lang w:val="uz-Cyrl-UZ"/>
        </w:rPr>
        <w:t>ҳажмига</w:t>
      </w:r>
      <w:r w:rsidRPr="00A36C9C">
        <w:rPr>
          <w:lang w:val="uz-Cyrl-UZ"/>
        </w:rPr>
        <w:t xml:space="preserve"> ҳам боғлиқ. Шунинг учун, аудитор аудит ўтказиш давомида бузиб кўрсатишларни аниқламаган бўлса ҳам, аҳамиятли камчиликлар мавжуд бўлиши мумкин.</w:t>
      </w:r>
    </w:p>
    <w:p w14:paraId="79A1D932" w14:textId="3F9E55AC" w:rsidR="009D76C7" w:rsidRPr="00A36C9C" w:rsidRDefault="009D76C7" w:rsidP="009D76C7">
      <w:pPr>
        <w:pStyle w:val="ListA"/>
        <w:spacing w:before="240"/>
        <w:ind w:left="567" w:hanging="567"/>
        <w:rPr>
          <w:lang w:val="uz-Cyrl-UZ"/>
        </w:rPr>
      </w:pPr>
      <w:r w:rsidRPr="00A36C9C">
        <w:rPr>
          <w:b/>
          <w:bCs/>
          <w:lang w:val="uz-Cyrl-UZ"/>
        </w:rPr>
        <w:t>А6.</w:t>
      </w:r>
      <w:r w:rsidRPr="00A36C9C">
        <w:rPr>
          <w:lang w:val="uz-Cyrl-UZ"/>
        </w:rPr>
        <w:t xml:space="preserve"> </w:t>
      </w:r>
      <w:r w:rsidRPr="00A36C9C">
        <w:rPr>
          <w:lang w:val="uz-Cyrl-UZ"/>
        </w:rPr>
        <w:tab/>
        <w:t xml:space="preserve">Аудитор ички назоратдаги камчилик ёки камчиликлар мажмуаси аҳамиятли камчиликни ташкил қилишини аниқлашда кўриб чиқиши мумкин бўлган масалаларга қуйидагилар киради: </w:t>
      </w:r>
    </w:p>
    <w:p w14:paraId="51165F34"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Камчиликларнинг келгусида молиявий ҳисоботдаги муҳим бузиб кўрсатишларга олиб келиш эҳтимоли.</w:t>
      </w:r>
    </w:p>
    <w:p w14:paraId="624F3A76"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Тегишли актив ёки мажбуриятнинг йўқотилиши ёки фирибгарликка мойиллиги.</w:t>
      </w:r>
    </w:p>
    <w:p w14:paraId="1482A247"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Ҳаққоний қиймат ҳисоб баҳолари каби тахминий суммаларни аниқлашнинг субъективлиги ва мураккаблиги.</w:t>
      </w:r>
    </w:p>
    <w:p w14:paraId="7298365C"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Камчиликларга олиб келадиган молиявий ҳисобот суммалари.</w:t>
      </w:r>
    </w:p>
    <w:p w14:paraId="546A6CF1"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Камчилик ёки камчиликларга дучор бўлган ҳисоб қолдиғи ёки операциялар синфида содир бўлган ёки содир бўлиши мумкин бўлган фаолият ҳажми.</w:t>
      </w:r>
    </w:p>
    <w:p w14:paraId="11E24DC5"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Молиявий ҳисобот тузиш жараёни учун назорат воситаларининг аҳамияти; масалан:</w:t>
      </w:r>
    </w:p>
    <w:p w14:paraId="31CE277A"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6"/>
        <w:rPr>
          <w:lang w:val="uz-Cyrl-UZ"/>
        </w:rPr>
      </w:pPr>
      <w:r w:rsidRPr="00A36C9C">
        <w:rPr>
          <w:lang w:val="uz-Cyrl-UZ"/>
        </w:rPr>
        <w:t>Умумий мониторинг назорат воситалари (раҳбарият назорати каби).</w:t>
      </w:r>
    </w:p>
    <w:p w14:paraId="4CCD53E7"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6"/>
        <w:rPr>
          <w:lang w:val="uz-Cyrl-UZ"/>
        </w:rPr>
      </w:pPr>
      <w:r w:rsidRPr="00A36C9C">
        <w:rPr>
          <w:lang w:val="uz-Cyrl-UZ"/>
        </w:rPr>
        <w:t>Фирибгарликнинг олдини олиш ва аниқлаш бўйича назорат воситалари.</w:t>
      </w:r>
    </w:p>
    <w:p w14:paraId="7C18A3EC"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6"/>
        <w:rPr>
          <w:lang w:val="uz-Cyrl-UZ"/>
        </w:rPr>
      </w:pPr>
      <w:r w:rsidRPr="00A36C9C">
        <w:rPr>
          <w:lang w:val="uz-Cyrl-UZ"/>
        </w:rPr>
        <w:t>Аҳамиятли ҳисоб сиёсатини танлаш ва қўллаш бўйича назорат воситалари.</w:t>
      </w:r>
    </w:p>
    <w:p w14:paraId="5855A139"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6"/>
        <w:rPr>
          <w:lang w:val="uz-Cyrl-UZ"/>
        </w:rPr>
      </w:pPr>
      <w:r w:rsidRPr="00A36C9C">
        <w:rPr>
          <w:lang w:val="uz-Cyrl-UZ"/>
        </w:rPr>
        <w:t>Боғлиқ томонлар билан аҳамиятли операциялар бўйича назорат воситалари.</w:t>
      </w:r>
    </w:p>
    <w:p w14:paraId="6816F7B9"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6"/>
        <w:rPr>
          <w:lang w:val="uz-Cyrl-UZ"/>
        </w:rPr>
      </w:pPr>
      <w:r w:rsidRPr="00A36C9C">
        <w:rPr>
          <w:lang w:val="uz-Cyrl-UZ"/>
        </w:rPr>
        <w:t>Ташкилотнинг одатдаги бизнес фаолиятидан ташқаридаги аҳамиятли операциялар бўйича назорат воситалари.</w:t>
      </w:r>
    </w:p>
    <w:p w14:paraId="542A6340"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6"/>
        <w:rPr>
          <w:lang w:val="uz-Cyrl-UZ"/>
        </w:rPr>
      </w:pPr>
      <w:r w:rsidRPr="00A36C9C">
        <w:rPr>
          <w:lang w:val="uz-Cyrl-UZ"/>
        </w:rPr>
        <w:t xml:space="preserve">Давр охиридаги молиявий ҳисобот тузиш жараёни бўйича назорат воситалари (такрорланмайдиган журнал ёзувлари бўйича назорат воситалари каби). </w:t>
      </w:r>
    </w:p>
    <w:p w14:paraId="792E6F6E"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Назорат воситаларидаги камчиликлар натижасида аниқланган истисноларнинг сабаби ва такрорланиш частотаси.</w:t>
      </w:r>
    </w:p>
    <w:p w14:paraId="0575BF5B"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 xml:space="preserve">Ички назоратдаги камчиликнинг бошқа камчиликлар билан ўзаро таъсири. </w:t>
      </w:r>
    </w:p>
    <w:p w14:paraId="113ACB38" w14:textId="710B8FBF" w:rsidR="009D76C7" w:rsidRPr="00A36C9C" w:rsidRDefault="009D76C7" w:rsidP="009D76C7">
      <w:pPr>
        <w:pStyle w:val="ListA"/>
        <w:spacing w:before="240"/>
        <w:ind w:left="567" w:hanging="567"/>
        <w:rPr>
          <w:lang w:val="uz-Cyrl-UZ"/>
        </w:rPr>
      </w:pPr>
      <w:r w:rsidRPr="00A36C9C">
        <w:rPr>
          <w:b/>
          <w:bCs/>
          <w:lang w:val="uz-Cyrl-UZ"/>
        </w:rPr>
        <w:t>А7.</w:t>
      </w:r>
      <w:r w:rsidRPr="00A36C9C">
        <w:rPr>
          <w:b/>
          <w:bCs/>
          <w:lang w:val="uz-Cyrl-UZ"/>
        </w:rPr>
        <w:tab/>
      </w:r>
      <w:r w:rsidRPr="00A36C9C">
        <w:rPr>
          <w:lang w:val="uz-Cyrl-UZ"/>
        </w:rPr>
        <w:t xml:space="preserve">Ички назоратдаги аҳамиятли камчиликларнинг аломатлари қуйидагиларни ўз ичига олади, масалан: </w:t>
      </w:r>
    </w:p>
    <w:p w14:paraId="1792EFEC"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Назорат муҳитининг самарасиз жиҳатларининг далиллари, шу жумладан:</w:t>
      </w:r>
    </w:p>
    <w:p w14:paraId="7B0AFCA2"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7"/>
        <w:rPr>
          <w:lang w:val="uz-Cyrl-UZ"/>
        </w:rPr>
      </w:pPr>
      <w:r w:rsidRPr="00A36C9C">
        <w:rPr>
          <w:lang w:val="uz-Cyrl-UZ"/>
        </w:rPr>
        <w:t>Раҳбарият молиявий манфаатдор бўлган аҳамиятли операциялар бошқарув учун масъул шахслар томонидан тегишли равишда текширилмаётганлиги аломатлари.</w:t>
      </w:r>
    </w:p>
    <w:p w14:paraId="6F8AD320"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7"/>
        <w:rPr>
          <w:lang w:val="uz-Cyrl-UZ"/>
        </w:rPr>
      </w:pPr>
      <w:r w:rsidRPr="00A36C9C">
        <w:rPr>
          <w:lang w:val="uz-Cyrl-UZ"/>
        </w:rPr>
        <w:t>Ташкилотнинг ички назорати томонидан олди олинмаган, муҳим бўлган ёки бўлмаганидан қатъи назар, раҳбарият фирибгарлигининг аниқланиши.</w:t>
      </w:r>
    </w:p>
    <w:p w14:paraId="3BD271A1" w14:textId="77777777" w:rsidR="009D76C7" w:rsidRPr="00A36C9C" w:rsidRDefault="009D76C7" w:rsidP="009D76C7">
      <w:pPr>
        <w:pStyle w:val="IFACBulletIndented2"/>
        <w:numPr>
          <w:ilvl w:val="0"/>
          <w:numId w:val="7"/>
        </w:numPr>
        <w:tabs>
          <w:tab w:val="clear" w:pos="1094"/>
          <w:tab w:val="clear" w:pos="1642"/>
        </w:tabs>
        <w:spacing w:before="240" w:line="240" w:lineRule="auto"/>
        <w:ind w:left="1701" w:hanging="567"/>
        <w:rPr>
          <w:lang w:val="uz-Cyrl-UZ"/>
        </w:rPr>
      </w:pPr>
      <w:r w:rsidRPr="00A36C9C">
        <w:rPr>
          <w:lang w:val="uz-Cyrl-UZ"/>
        </w:rPr>
        <w:t>Раҳбариятнинг аввал хабар берилган аҳамиятли камчиликлар бўйича тегишли тузатиш чораларини амалга оширмаслиги.</w:t>
      </w:r>
    </w:p>
    <w:p w14:paraId="135E02D6" w14:textId="77777777" w:rsidR="009D76C7" w:rsidRPr="00A36C9C" w:rsidRDefault="009D76C7" w:rsidP="009D76C7">
      <w:pPr>
        <w:pStyle w:val="IFACBulletIndented1"/>
        <w:numPr>
          <w:ilvl w:val="0"/>
          <w:numId w:val="6"/>
        </w:numPr>
        <w:tabs>
          <w:tab w:val="clear" w:pos="1240"/>
        </w:tabs>
        <w:spacing w:before="240" w:line="240" w:lineRule="auto"/>
        <w:ind w:left="1134" w:hanging="567"/>
        <w:rPr>
          <w:lang w:val="uz-Cyrl-UZ"/>
        </w:rPr>
      </w:pPr>
      <w:r w:rsidRPr="00A36C9C">
        <w:rPr>
          <w:lang w:val="uz-Cyrl-UZ"/>
        </w:rPr>
        <w:t>Ташкилот ичида одатда ўрнатилган бўлиши кутиладиган рискларни баҳолаш жараёнининг мавжуд эмаслиги.</w:t>
      </w:r>
    </w:p>
    <w:p w14:paraId="189F7AF3" w14:textId="77777777" w:rsidR="009D76C7" w:rsidRPr="00A36C9C" w:rsidRDefault="009D76C7" w:rsidP="009D76C7">
      <w:pPr>
        <w:pStyle w:val="IFACBulletIndented1"/>
        <w:numPr>
          <w:ilvl w:val="0"/>
          <w:numId w:val="6"/>
        </w:numPr>
        <w:tabs>
          <w:tab w:val="clear" w:pos="1240"/>
        </w:tabs>
        <w:spacing w:before="240" w:line="240" w:lineRule="auto"/>
        <w:ind w:left="1134" w:hanging="567"/>
        <w:rPr>
          <w:lang w:val="uz-Cyrl-UZ"/>
        </w:rPr>
      </w:pPr>
      <w:r w:rsidRPr="00A36C9C">
        <w:rPr>
          <w:lang w:val="uz-Cyrl-UZ"/>
        </w:rPr>
        <w:t>Ташкилот рискларни баҳолаш жараёнининг самарасизлиги далиллари, масалан, раҳбариятнинг ташкилот рискларни баҳолаш жараёни аниқлаши кутиладиган муҳим бузиб кўрсатиш рискини аниқламаслиги.</w:t>
      </w:r>
    </w:p>
    <w:p w14:paraId="393C8063" w14:textId="77777777" w:rsidR="009D76C7" w:rsidRPr="00A36C9C" w:rsidRDefault="009D76C7" w:rsidP="009D76C7">
      <w:pPr>
        <w:pStyle w:val="IFACBulletIndented1"/>
        <w:numPr>
          <w:ilvl w:val="0"/>
          <w:numId w:val="6"/>
        </w:numPr>
        <w:tabs>
          <w:tab w:val="clear" w:pos="1240"/>
        </w:tabs>
        <w:spacing w:before="240" w:line="240" w:lineRule="auto"/>
        <w:ind w:left="1134" w:hanging="567"/>
        <w:rPr>
          <w:lang w:val="uz-Cyrl-UZ"/>
        </w:rPr>
      </w:pPr>
      <w:r w:rsidRPr="00A36C9C">
        <w:rPr>
          <w:lang w:val="uz-Cyrl-UZ"/>
        </w:rPr>
        <w:lastRenderedPageBreak/>
        <w:t>Аниқланган аҳамиятли рискларга самарасиз жавоб далиллари (масалан, бундай риск устидан назорат воситаларининг мавжуд эмаслиги).</w:t>
      </w:r>
    </w:p>
    <w:p w14:paraId="61163413" w14:textId="77777777" w:rsidR="009D76C7" w:rsidRPr="00A36C9C" w:rsidRDefault="009D76C7" w:rsidP="009D76C7">
      <w:pPr>
        <w:pStyle w:val="IFACBulletIndented1"/>
        <w:numPr>
          <w:ilvl w:val="0"/>
          <w:numId w:val="6"/>
        </w:numPr>
        <w:tabs>
          <w:tab w:val="clear" w:pos="1240"/>
        </w:tabs>
        <w:spacing w:before="240" w:line="240" w:lineRule="auto"/>
        <w:ind w:left="1134" w:hanging="567"/>
        <w:rPr>
          <w:lang w:val="uz-Cyrl-UZ"/>
        </w:rPr>
      </w:pPr>
      <w:r w:rsidRPr="00A36C9C">
        <w:rPr>
          <w:lang w:val="uz-Cyrl-UZ"/>
        </w:rPr>
        <w:t>Аудиторнинг тартиб-таомиллари томонидан аниқланган, ташкилотнинг ички назорати томонидан олди олинмаган ёки аниқланиб тузатилмаган бузиб кўрсатишлар.</w:t>
      </w:r>
    </w:p>
    <w:p w14:paraId="2BD89C23" w14:textId="77777777" w:rsidR="009D76C7" w:rsidRPr="00A36C9C" w:rsidRDefault="009D76C7" w:rsidP="009D76C7">
      <w:pPr>
        <w:pStyle w:val="IFACBulletIndented1"/>
        <w:numPr>
          <w:ilvl w:val="0"/>
          <w:numId w:val="6"/>
        </w:numPr>
        <w:tabs>
          <w:tab w:val="clear" w:pos="1240"/>
        </w:tabs>
        <w:spacing w:before="240" w:line="240" w:lineRule="auto"/>
        <w:ind w:left="1134" w:hanging="567"/>
        <w:rPr>
          <w:lang w:val="uz-Cyrl-UZ"/>
        </w:rPr>
      </w:pPr>
      <w:r w:rsidRPr="00A36C9C">
        <w:rPr>
          <w:lang w:val="uz-Cyrl-UZ"/>
        </w:rPr>
        <w:t>Хато ёки фирибгарлик туфайли муҳим бузиб кўрсатишни тузатишни акс эттириш учун аввал эълон қилинган молиявий ҳисоботларни қайта тузиш.</w:t>
      </w:r>
    </w:p>
    <w:p w14:paraId="2FEABF63" w14:textId="77777777" w:rsidR="009D76C7" w:rsidRPr="00A36C9C" w:rsidRDefault="009D76C7" w:rsidP="009D76C7">
      <w:pPr>
        <w:pStyle w:val="IFACBulletIndented1"/>
        <w:numPr>
          <w:ilvl w:val="0"/>
          <w:numId w:val="6"/>
        </w:numPr>
        <w:tabs>
          <w:tab w:val="clear" w:pos="1240"/>
        </w:tabs>
        <w:spacing w:before="240" w:line="240" w:lineRule="auto"/>
        <w:ind w:left="1134" w:hanging="567"/>
        <w:rPr>
          <w:lang w:val="uz-Cyrl-UZ"/>
        </w:rPr>
      </w:pPr>
      <w:r w:rsidRPr="00A36C9C">
        <w:rPr>
          <w:lang w:val="uz-Cyrl-UZ"/>
        </w:rPr>
        <w:t xml:space="preserve">Раҳбариятнинг молиявий ҳисоботларни тайёрлашни назорат қилиш имконига эга эмаслиги далиллари. </w:t>
      </w:r>
    </w:p>
    <w:p w14:paraId="5BBCF62E" w14:textId="55B519B8" w:rsidR="009D76C7" w:rsidRPr="00A36C9C" w:rsidRDefault="009D76C7" w:rsidP="009D76C7">
      <w:pPr>
        <w:pStyle w:val="ListA"/>
        <w:spacing w:before="240"/>
        <w:ind w:left="567" w:hanging="567"/>
        <w:rPr>
          <w:spacing w:val="-2"/>
          <w:lang w:val="uz-Cyrl-UZ"/>
        </w:rPr>
      </w:pPr>
      <w:r w:rsidRPr="00A36C9C">
        <w:rPr>
          <w:b/>
          <w:bCs/>
          <w:spacing w:val="-2"/>
          <w:lang w:val="uz-Cyrl-UZ"/>
        </w:rPr>
        <w:t>А8.</w:t>
      </w:r>
      <w:r w:rsidRPr="00A36C9C">
        <w:rPr>
          <w:spacing w:val="-2"/>
          <w:lang w:val="uz-Cyrl-UZ"/>
        </w:rPr>
        <w:t xml:space="preserve"> </w:t>
      </w:r>
      <w:r w:rsidRPr="00A36C9C">
        <w:rPr>
          <w:spacing w:val="-2"/>
          <w:lang w:val="uz-Cyrl-UZ"/>
        </w:rPr>
        <w:tab/>
        <w:t>Назорат воситалари бузиб кўрсатишларни самарали олдини олиш ёки аниқлаш ва тузатиш учун алоҳида ёки биргаликда амалга ошириш учун ишлаб чиқилган бўлиши мумкин.</w:t>
      </w:r>
      <w:r w:rsidRPr="00A36C9C">
        <w:rPr>
          <w:rStyle w:val="af0"/>
          <w:spacing w:val="-2"/>
          <w:lang w:val="uz-Cyrl-UZ"/>
        </w:rPr>
        <w:footnoteReference w:customMarkFollows="1" w:id="5"/>
        <w:t>5</w:t>
      </w:r>
      <w:r w:rsidRPr="00A36C9C">
        <w:rPr>
          <w:spacing w:val="-2"/>
          <w:lang w:val="uz-Cyrl-UZ"/>
        </w:rPr>
        <w:t xml:space="preserve"> Масалан, дебиторлик қарздорлиги бўйича назорат воситалари ҳисоб қолдиғидаги бузиб кўрсатишларни олдини олиш ёки аниқлаш ва тузатиш учун биргаликда амалга ошириш учун ишлаб чиқилган автоматлаштирилган ва қўлда бажариладиган назорат воситаларидан иборат бўлиши мумкин. Ички назоратдаги камчилик ўз-ўзидан аҳамиятли камчиликни ташкил қилиш учун етарлича долзарб бўлмаслиги мумкин. Бироқ, бир хил ҳисоб қолдиғи ёки маълумотларни ёритиб бериш, тасдиқ ёки ташкилотнинг ички назорат тизими компонентига таъсир қиладиган камчиликлар мажмуаси бузиб кўрсатиш рискларини аҳамиятли камчиликка олиб келадиган даражада оширади. </w:t>
      </w:r>
    </w:p>
    <w:p w14:paraId="7B3D2BE8" w14:textId="1FA88B6D" w:rsidR="009D76C7" w:rsidRPr="00A36C9C" w:rsidRDefault="009D76C7" w:rsidP="009D76C7">
      <w:pPr>
        <w:pStyle w:val="ListA"/>
        <w:spacing w:before="240"/>
        <w:ind w:left="567" w:hanging="567"/>
        <w:rPr>
          <w:lang w:val="uz-Cyrl-UZ"/>
        </w:rPr>
      </w:pPr>
      <w:r w:rsidRPr="00A36C9C">
        <w:rPr>
          <w:b/>
          <w:bCs/>
          <w:lang w:val="uz-Cyrl-UZ"/>
        </w:rPr>
        <w:t>А9.</w:t>
      </w:r>
      <w:r w:rsidRPr="00A36C9C">
        <w:rPr>
          <w:lang w:val="uz-Cyrl-UZ"/>
        </w:rPr>
        <w:t xml:space="preserve"> </w:t>
      </w:r>
      <w:r w:rsidRPr="00A36C9C">
        <w:rPr>
          <w:lang w:val="uz-Cyrl-UZ"/>
        </w:rPr>
        <w:tab/>
        <w:t xml:space="preserve">Баъзи юрисдикцияларда қонун ёки норматив ҳужжатлар аудитордан (айниқса листингга киритилган ташкилотлар аудити учун) аудит ўтказиш давомида аниқланган ички назоратдаги бир ёки бир нечта махсус турдаги камчиликлар ҳақида бошқарув учун масъул шахсларга ёки бошқа тегишли томонларга (масалан, тартибга солувчи органларга) хабар беришни талаб қилиши мумкин. Қонун ёки норматив ҳужжатлар бу турдаги камчиликлар учун махсус атамалар ва таърифларни белгилаган ва аудитордан хабар бериш мақсадида бу атамалар ва таърифлардан фойдаланишни талаб қилган ҳолларда, аудитор қонуний ёки норматив талабга мувофиқ хабар берганда бундай атамалар ва таърифлардан фойдаланади. </w:t>
      </w:r>
    </w:p>
    <w:p w14:paraId="74CA6461" w14:textId="1FF99770" w:rsidR="009D76C7" w:rsidRPr="00A36C9C" w:rsidRDefault="009D76C7" w:rsidP="009D76C7">
      <w:pPr>
        <w:pStyle w:val="ListA"/>
        <w:spacing w:before="240"/>
        <w:ind w:left="567" w:hanging="567"/>
        <w:rPr>
          <w:lang w:val="uz-Cyrl-UZ"/>
        </w:rPr>
      </w:pPr>
      <w:r w:rsidRPr="00A36C9C">
        <w:rPr>
          <w:b/>
          <w:bCs/>
          <w:lang w:val="uz-Cyrl-UZ"/>
        </w:rPr>
        <w:t>А10.</w:t>
      </w:r>
      <w:r w:rsidRPr="00A36C9C">
        <w:rPr>
          <w:lang w:val="uz-Cyrl-UZ"/>
        </w:rPr>
        <w:t xml:space="preserve"> </w:t>
      </w:r>
      <w:r w:rsidRPr="00A36C9C">
        <w:rPr>
          <w:lang w:val="uz-Cyrl-UZ"/>
        </w:rPr>
        <w:tab/>
        <w:t xml:space="preserve">Агар юрисдикция хабар бериладиган ички назоратдаги камчиликлар турлари учун махсус атамаларни белгилаган, лекин бундай атамаларни изоҳламаган бўлса, аудиторга қонуний ёки норматив талабга мувофиқ хабар берилиши керак бўлган масалаларни аниқлаш учун мулоҳаза юритиш зарур бўлиши мумкин. Бунда аудитор ушбу АХСдаги талаблар ва кўрсатмаларни ҳисобга олишни мақсадга мувофиқ деб ҳисоблаши мумкин. Масалан, агар қонуний ёки норматив талабнинг мақсади бошқарув учун масъул шахсларнинг эътиборига хабардор бўлиши керак бўлган маълум ички назорат масалаларини етказиш бўлса, бундай масалаларни ушбу АХС талаб қиладиган бошқарув учун масъул шахсларга хабар берилиши зарур бўлган аҳамиятли камчиликларга умумий ҳолда эквивалент деб ҳисоблаш мақсадга мувофиқ бўлиши мумкин. </w:t>
      </w:r>
    </w:p>
    <w:p w14:paraId="1379DC3F" w14:textId="45335810" w:rsidR="009D76C7" w:rsidRPr="00A36C9C" w:rsidRDefault="009D76C7" w:rsidP="009D76C7">
      <w:pPr>
        <w:pStyle w:val="ListA"/>
        <w:spacing w:before="240"/>
        <w:ind w:left="567" w:hanging="567"/>
        <w:rPr>
          <w:lang w:val="uz-Cyrl-UZ"/>
        </w:rPr>
      </w:pPr>
      <w:r w:rsidRPr="00A36C9C">
        <w:rPr>
          <w:b/>
          <w:bCs/>
          <w:lang w:val="uz-Cyrl-UZ"/>
        </w:rPr>
        <w:t xml:space="preserve">А11. </w:t>
      </w:r>
      <w:r w:rsidRPr="00A36C9C">
        <w:rPr>
          <w:b/>
          <w:bCs/>
          <w:lang w:val="uz-Cyrl-UZ"/>
        </w:rPr>
        <w:tab/>
      </w:r>
      <w:r w:rsidRPr="00A36C9C">
        <w:rPr>
          <w:lang w:val="uz-Cyrl-UZ"/>
        </w:rPr>
        <w:t xml:space="preserve">Ушбу АХСнинг талаблари, қонун ёки норматив ҳужжатлар аудитордан махсус атамалар ёки таърифлардан фойдаланишни талаб қилса ҳам, амал қилишда давом этади. </w:t>
      </w:r>
    </w:p>
    <w:p w14:paraId="45030BDE" w14:textId="77777777" w:rsidR="009D76C7" w:rsidRPr="00A36C9C" w:rsidRDefault="009D76C7" w:rsidP="009D76C7">
      <w:pPr>
        <w:spacing w:before="240" w:after="0" w:line="240" w:lineRule="auto"/>
        <w:jc w:val="both"/>
        <w:rPr>
          <w:rFonts w:ascii="Times New Roman" w:eastAsia="Times New Roman" w:hAnsi="Times New Roman" w:cs="Times New Roman"/>
          <w:b/>
          <w:bCs/>
          <w:color w:val="000000"/>
          <w:sz w:val="20"/>
          <w:szCs w:val="20"/>
          <w:lang w:val="uz-Cyrl-UZ" w:eastAsia="ru-RU"/>
        </w:rPr>
      </w:pPr>
      <w:r w:rsidRPr="00A36C9C">
        <w:rPr>
          <w:rFonts w:ascii="Times New Roman" w:eastAsia="Times New Roman" w:hAnsi="Times New Roman" w:cs="Times New Roman"/>
          <w:b/>
          <w:bCs/>
          <w:color w:val="000000"/>
          <w:sz w:val="20"/>
          <w:szCs w:val="20"/>
          <w:lang w:val="uz-Cyrl-UZ" w:eastAsia="ru-RU"/>
        </w:rPr>
        <w:t>Ички назоратдаги камчиликларни хабар қилиш</w:t>
      </w:r>
    </w:p>
    <w:p w14:paraId="20EB1938" w14:textId="77777777" w:rsidR="009D76C7" w:rsidRPr="00A36C9C" w:rsidRDefault="009D76C7" w:rsidP="009D76C7">
      <w:pPr>
        <w:spacing w:before="240" w:after="0" w:line="240" w:lineRule="auto"/>
        <w:jc w:val="both"/>
        <w:rPr>
          <w:rFonts w:ascii="Times New Roman" w:eastAsia="Times New Roman" w:hAnsi="Times New Roman" w:cs="Times New Roman"/>
          <w:color w:val="000000"/>
          <w:sz w:val="20"/>
          <w:szCs w:val="20"/>
          <w:lang w:val="uz-Cyrl-UZ" w:eastAsia="ru-RU"/>
        </w:rPr>
      </w:pPr>
      <w:r w:rsidRPr="00A36C9C">
        <w:rPr>
          <w:rFonts w:ascii="Times New Roman" w:eastAsia="Times New Roman" w:hAnsi="Times New Roman" w:cs="Times New Roman"/>
          <w:i/>
          <w:iCs/>
          <w:color w:val="000000"/>
          <w:sz w:val="20"/>
          <w:szCs w:val="20"/>
          <w:lang w:val="uz-Cyrl-UZ" w:eastAsia="ru-RU"/>
        </w:rPr>
        <w:t>Ички назоратдаги аҳамиятли камчиликларни бошқарув учун масъул шахсларга етказиш</w:t>
      </w:r>
      <w:r w:rsidRPr="00A36C9C">
        <w:rPr>
          <w:rFonts w:ascii="Times New Roman" w:eastAsia="Times New Roman" w:hAnsi="Times New Roman" w:cs="Times New Roman"/>
          <w:color w:val="000000"/>
          <w:sz w:val="20"/>
          <w:szCs w:val="20"/>
          <w:lang w:val="uz-Cyrl-UZ" w:eastAsia="ru-RU"/>
        </w:rPr>
        <w:t xml:space="preserve"> (9 бандга қаранг)</w:t>
      </w:r>
    </w:p>
    <w:p w14:paraId="76333D73" w14:textId="65190485" w:rsidR="009D76C7" w:rsidRPr="00A36C9C" w:rsidRDefault="009D76C7" w:rsidP="009D76C7">
      <w:pPr>
        <w:pStyle w:val="ListA"/>
        <w:spacing w:before="240"/>
        <w:ind w:left="567" w:hanging="567"/>
        <w:rPr>
          <w:spacing w:val="-5"/>
          <w:lang w:val="uz-Cyrl-UZ"/>
        </w:rPr>
      </w:pPr>
      <w:r w:rsidRPr="00A36C9C">
        <w:rPr>
          <w:b/>
          <w:bCs/>
          <w:spacing w:val="-5"/>
          <w:lang w:val="uz-Cyrl-UZ"/>
        </w:rPr>
        <w:t>А12.</w:t>
      </w:r>
      <w:r w:rsidRPr="00A36C9C">
        <w:rPr>
          <w:spacing w:val="-5"/>
          <w:lang w:val="uz-Cyrl-UZ"/>
        </w:rPr>
        <w:t xml:space="preserve"> </w:t>
      </w:r>
      <w:r w:rsidRPr="00A36C9C">
        <w:rPr>
          <w:spacing w:val="-5"/>
          <w:lang w:val="uz-Cyrl-UZ"/>
        </w:rPr>
        <w:tab/>
        <w:t>Аҳамиятли камчиликлар ҳақида бошқарув учун масъул шахсларга ёзма равишда хабар бериш бу масалаларнинг долзарблигини акс эттиради ва бошқарув учун масъул шахсларга ўзларининг назорат бўйича жавобгарликларини бажаришда ёрдам беради. 260-сон АХС (Қайта таҳрирланган) бошқарув учун масъул шахсларнинг барчаси ташкилотни бошқаришда иштирок этганда улар билан мулоқот ўрнатиш бўйича тегишли мулоҳазаларни белгилайди.</w:t>
      </w:r>
      <w:r w:rsidRPr="00A36C9C">
        <w:rPr>
          <w:rStyle w:val="af0"/>
          <w:spacing w:val="-5"/>
          <w:lang w:val="uz-Cyrl-UZ"/>
        </w:rPr>
        <w:footnoteReference w:customMarkFollows="1" w:id="6"/>
        <w:t>6</w:t>
      </w:r>
      <w:r w:rsidRPr="00A36C9C">
        <w:rPr>
          <w:spacing w:val="-5"/>
          <w:lang w:val="uz-Cyrl-UZ"/>
        </w:rPr>
        <w:t xml:space="preserve"> </w:t>
      </w:r>
    </w:p>
    <w:p w14:paraId="26C96941" w14:textId="0BCF49CC" w:rsidR="009D76C7" w:rsidRPr="00A36C9C" w:rsidRDefault="009D76C7" w:rsidP="009D76C7">
      <w:pPr>
        <w:pStyle w:val="ListA"/>
        <w:spacing w:before="240"/>
        <w:ind w:left="567" w:hanging="567"/>
        <w:rPr>
          <w:vertAlign w:val="superscript"/>
          <w:lang w:val="uz-Cyrl-UZ"/>
        </w:rPr>
      </w:pPr>
      <w:r w:rsidRPr="00A36C9C">
        <w:rPr>
          <w:b/>
          <w:bCs/>
          <w:lang w:val="uz-Cyrl-UZ"/>
        </w:rPr>
        <w:t>А13.</w:t>
      </w:r>
      <w:r w:rsidRPr="00A36C9C">
        <w:rPr>
          <w:lang w:val="uz-Cyrl-UZ"/>
        </w:rPr>
        <w:t xml:space="preserve"> </w:t>
      </w:r>
      <w:r w:rsidRPr="00A36C9C">
        <w:rPr>
          <w:lang w:val="uz-Cyrl-UZ"/>
        </w:rPr>
        <w:tab/>
        <w:t>Ёзма хабарномани қачон чиқаришни аниқлашда, аудитор бундай хабарномани олиш бошқарув учун масъул шахсларга ўзларининг назорат бўйича жавобгарликларини бажаришга имкон беришда муҳим омил бўлиши мумкинлигини ҳисобга олиши мумкин. Бундан ташқари, баъзи юрисдикциялардаги листингга киритилган ташкилотлар учун бошқарув учун масъул шахслар тартибга солиш ёки бошқа мақсадларда ички назоратга нисбатан махсус мажбуриятларни бажариш учун аудиторнинг ёзма хабарномасини молиявий ҳисоботни тасдиқлаш санасидан олдин олиши зарур бўлиши мумкин. Бошқа ташкилотлар учун аудитор ёзма хабарномани кейинроқ санада чиқариши мумкин. Шунга қарамай, кейинги ҳолатда, аудиторнинг аҳамиятли камчиликлар ҳақидаги ёзма хабарномаси якуний аудит файлининг бир қисмини ташкил этгани учун, ёзма хабарнома аудиторнинг якуний аудит файлини ўз вақтида йиғиш бўйича устувор талабига</w:t>
      </w:r>
      <w:r w:rsidRPr="00A36C9C">
        <w:rPr>
          <w:rStyle w:val="af0"/>
          <w:lang w:val="uz-Cyrl-UZ"/>
        </w:rPr>
        <w:footnoteReference w:customMarkFollows="1" w:id="7"/>
        <w:t>7</w:t>
      </w:r>
      <w:r w:rsidRPr="00A36C9C">
        <w:rPr>
          <w:lang w:val="uz-Cyrl-UZ"/>
        </w:rPr>
        <w:t xml:space="preserve"> бўйсунади. 230-сон АХС якуний аудит файлини йиғишни тугатиш учун тегишли вақт чегараси одатда аудиторнинг хулосаси санасидан кейин 60 </w:t>
      </w:r>
      <w:r w:rsidRPr="00A36C9C">
        <w:rPr>
          <w:lang w:val="uz-Cyrl-UZ"/>
        </w:rPr>
        <w:lastRenderedPageBreak/>
        <w:t>кундан ошмаслигини белгилайди.</w:t>
      </w:r>
      <w:r w:rsidRPr="00A36C9C">
        <w:rPr>
          <w:rStyle w:val="af0"/>
          <w:lang w:val="uz-Cyrl-UZ"/>
        </w:rPr>
        <w:footnoteReference w:customMarkFollows="1" w:id="8"/>
        <w:t>8</w:t>
      </w:r>
    </w:p>
    <w:p w14:paraId="17D79B7D" w14:textId="2A4EC4AB" w:rsidR="009D76C7" w:rsidRPr="00A36C9C" w:rsidRDefault="009D76C7" w:rsidP="009D76C7">
      <w:pPr>
        <w:pStyle w:val="ListA"/>
        <w:spacing w:before="240"/>
        <w:ind w:left="567" w:hanging="567"/>
        <w:rPr>
          <w:spacing w:val="-4"/>
          <w:lang w:val="uz-Cyrl-UZ"/>
        </w:rPr>
      </w:pPr>
      <w:r w:rsidRPr="00A36C9C">
        <w:rPr>
          <w:b/>
          <w:bCs/>
          <w:spacing w:val="-4"/>
          <w:lang w:val="uz-Cyrl-UZ"/>
        </w:rPr>
        <w:t>А14.</w:t>
      </w:r>
      <w:r w:rsidRPr="00A36C9C">
        <w:rPr>
          <w:spacing w:val="-4"/>
          <w:lang w:val="uz-Cyrl-UZ"/>
        </w:rPr>
        <w:t xml:space="preserve"> </w:t>
      </w:r>
      <w:r w:rsidRPr="00A36C9C">
        <w:rPr>
          <w:spacing w:val="-4"/>
          <w:lang w:val="uz-Cyrl-UZ"/>
        </w:rPr>
        <w:tab/>
        <w:t>Аҳамиятли камчиликлар ҳақидаги ёзма хабарноманинг вақтидан қатъи назар, аудитор дастлаб бу ҳақда раҳбариятга ва, керак бўлганда, бошқарув учун масъул шахсларга муҳим бузиб кўрсатиш рискларини минималлаштириш учун ўз вақтида тузатиш чораларини кўришга ёрдам бериш мақсадида оғзаки равишда хабар бериши мумкин. Бироқ, бундай қилиш аудиторни ушбу АХС талаб қилганидек, аҳамиятли камчиликлар ҳақида ёзма равишда хабар бериш жавобгарлигидан озод қилмайди.</w:t>
      </w:r>
    </w:p>
    <w:p w14:paraId="4574B8B7" w14:textId="2ADB9862" w:rsidR="009D76C7" w:rsidRPr="00A36C9C" w:rsidRDefault="009D76C7" w:rsidP="009D76C7">
      <w:pPr>
        <w:pStyle w:val="IFACBulletIndented1"/>
        <w:spacing w:before="240" w:line="240" w:lineRule="auto"/>
        <w:ind w:left="567" w:hanging="567"/>
        <w:rPr>
          <w:lang w:val="uz-Cyrl-UZ"/>
        </w:rPr>
      </w:pPr>
      <w:r w:rsidRPr="00A36C9C">
        <w:rPr>
          <w:b/>
          <w:bCs/>
          <w:lang w:val="uz-Cyrl-UZ"/>
        </w:rPr>
        <w:t>А15.</w:t>
      </w:r>
      <w:r w:rsidRPr="00A36C9C">
        <w:rPr>
          <w:lang w:val="uz-Cyrl-UZ"/>
        </w:rPr>
        <w:t xml:space="preserve"> </w:t>
      </w:r>
      <w:r w:rsidRPr="00A36C9C">
        <w:rPr>
          <w:lang w:val="uz-Cyrl-UZ"/>
        </w:rPr>
        <w:tab/>
        <w:t xml:space="preserve">Аҳамиятли камчиликлар ҳақида қай даражада батафсил хабар бериш ҳолатлардаги аудиторнинг профессионал мулоҳазаси масаласидир. Аудитор хабар бериш учун тегишли батафсиллик даражасини аниқлашда ҳисобга олиши мумкин бўлган омилларга, масалан, қуйидагилар киради: </w:t>
      </w:r>
    </w:p>
    <w:p w14:paraId="29DF2810"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Ташкилотнинг характери. Масалан, жамоат манфаатларидаги ташкилоти учун талаб қилинадиган хабар бериш жамоат манфаатларидаги ташкилот бўлмаган ташкилот учун талаб қилинадиган хабар беришдан фарқ қилиши мумкин.</w:t>
      </w:r>
    </w:p>
    <w:p w14:paraId="7110B0A5"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Ташкилотнинг кўлами ва мураккаблиги. Масалан, мураккаб ташкилот учун талаб қилинадиган хабар бериш оддий бизнесни бошқарадиган ташкилот учун талаб қилинадиган хабар беришдан фарқ қилиши мумкин.</w:t>
      </w:r>
    </w:p>
    <w:p w14:paraId="2855AB0B"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Аудитор аниқлаган аҳамиятли камчиликларнинг характери.</w:t>
      </w:r>
    </w:p>
    <w:p w14:paraId="798F9DA2"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Ташкилотнинг бошқарув таркиби. Масалан, агар бошқарув учун масъул шахслар орасида ташкилот соҳасида ёки яқин соҳаларда катта тажрибага эга бўлмаган аъзолар бўлса, кўпроқ тафсилот керак бўлиши мумкин.</w:t>
      </w:r>
    </w:p>
    <w:p w14:paraId="159F4B7C"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Ички назоратдаги муайян турдаги камчиликлар ҳақида хабар бериш бўйича қонуний ёки норматив талаблар.</w:t>
      </w:r>
    </w:p>
    <w:p w14:paraId="1B1FA2CD" w14:textId="377C6D36" w:rsidR="009D76C7" w:rsidRPr="00A36C9C" w:rsidRDefault="009D76C7" w:rsidP="009D76C7">
      <w:pPr>
        <w:pStyle w:val="ListA"/>
        <w:spacing w:before="240"/>
        <w:ind w:left="567" w:hanging="567"/>
        <w:rPr>
          <w:lang w:val="uz-Cyrl-UZ"/>
        </w:rPr>
      </w:pPr>
      <w:r w:rsidRPr="00A36C9C">
        <w:rPr>
          <w:b/>
          <w:bCs/>
          <w:lang w:val="uz-Cyrl-UZ"/>
        </w:rPr>
        <w:t>А16.</w:t>
      </w:r>
      <w:r w:rsidRPr="00A36C9C">
        <w:rPr>
          <w:lang w:val="uz-Cyrl-UZ"/>
        </w:rPr>
        <w:t xml:space="preserve"> </w:t>
      </w:r>
      <w:r w:rsidRPr="00A36C9C">
        <w:rPr>
          <w:lang w:val="uz-Cyrl-UZ"/>
        </w:rPr>
        <w:tab/>
        <w:t xml:space="preserve">Раҳбарият ва бошқарув учун масъул шахслар аудитор томонидан аудит ўтказиш давомида аниқланган аҳамиятли камчиликлардан аллақачон хабардор бўлиши ва уларни харажат ёки бошқа мулоҳазалар туфайли тузатмасликка қарор қилган бўлиши мумкин. Тузатиш чораларини амалга оширишнинг харажатлари ва нафларини баҳолаш жавобгарлиги раҳбарият ва бошқарув учун масъул шахслар зиммасида бўлади. Шунга кўра, 9-бандаги талаб раҳбарият ва бошқарув учун масъул шахслар бундай камчиликларни тузатиш ёки тузатмасликни аниқлашда тегишли деб ҳисоблаши мумкин бўлган харажат ёки бошқа мулоҳазалардан қатъи назар қўлланилади. </w:t>
      </w:r>
    </w:p>
    <w:p w14:paraId="27B54247" w14:textId="3B767DDE" w:rsidR="009D76C7" w:rsidRPr="00A36C9C" w:rsidRDefault="009D76C7" w:rsidP="009D76C7">
      <w:pPr>
        <w:pStyle w:val="ListA"/>
        <w:spacing w:before="240"/>
        <w:ind w:left="567" w:hanging="567"/>
        <w:rPr>
          <w:lang w:val="uz-Cyrl-UZ"/>
        </w:rPr>
      </w:pPr>
      <w:r w:rsidRPr="00A36C9C">
        <w:rPr>
          <w:b/>
          <w:bCs/>
          <w:lang w:val="uz-Cyrl-UZ"/>
        </w:rPr>
        <w:t xml:space="preserve">А17. </w:t>
      </w:r>
      <w:r w:rsidRPr="00A36C9C">
        <w:rPr>
          <w:b/>
          <w:bCs/>
          <w:lang w:val="uz-Cyrl-UZ"/>
        </w:rPr>
        <w:tab/>
      </w:r>
      <w:r w:rsidRPr="00A36C9C">
        <w:rPr>
          <w:lang w:val="uz-Cyrl-UZ"/>
        </w:rPr>
        <w:t xml:space="preserve">Аудитор олдинги аудитда аҳамиятли камчилик ҳақида бошқарув учун масъул шахсларга ва раҳбариятга хабар берган бўлса, агар тузатиш чоралари ҳали кўрилмаган бўлса, аудиторнинг хабар беришни такрорлаш заруратини бартараф этмайди. Агар аввал хабар берилган аҳамиятли камчилик сақланиб қолса, жорий йил хабарномаси аввалги хабарномадан тавсифни такрорлаши ёки шунчаки аввалги хабарномага ҳавола қилиши мумкин. Аудитор раҳбариятдан ёки, тегишли жойларда, бошқарув учун масъул шахслардан аҳамиятли камчилик нима учун ҳали тузатилмаганлигини сўраши мумкин. Оқилона тушунтиришсиз ҳаракат қилмаслик, ўз-ўзидан аҳамиятли камчиликни ифодалаши мумкин. </w:t>
      </w:r>
    </w:p>
    <w:p w14:paraId="6FBC7349" w14:textId="77777777" w:rsidR="009D76C7" w:rsidRPr="00934735" w:rsidRDefault="009D76C7" w:rsidP="009D76C7">
      <w:pPr>
        <w:pStyle w:val="IFACBulletIndented1"/>
        <w:spacing w:before="240" w:line="240" w:lineRule="auto"/>
        <w:ind w:left="0" w:firstLine="0"/>
        <w:rPr>
          <w:b/>
          <w:bCs/>
          <w:lang w:val="uz-Cyrl-UZ"/>
        </w:rPr>
      </w:pPr>
      <w:r w:rsidRPr="00934735">
        <w:rPr>
          <w:b/>
          <w:bCs/>
          <w:lang w:val="uz-Cyrl-UZ"/>
        </w:rPr>
        <w:t>Кичик ташкилотларга хос мулоҳазалар</w:t>
      </w:r>
    </w:p>
    <w:p w14:paraId="2B9F9B07" w14:textId="130FA12E" w:rsidR="009D76C7" w:rsidRPr="00A36C9C" w:rsidRDefault="009D76C7" w:rsidP="009D76C7">
      <w:pPr>
        <w:pStyle w:val="ListA"/>
        <w:spacing w:before="240"/>
        <w:ind w:left="567" w:hanging="567"/>
        <w:rPr>
          <w:lang w:val="uz-Cyrl-UZ"/>
        </w:rPr>
      </w:pPr>
      <w:r w:rsidRPr="00A36C9C">
        <w:rPr>
          <w:b/>
          <w:bCs/>
          <w:lang w:val="uz-Cyrl-UZ"/>
        </w:rPr>
        <w:t>А18.</w:t>
      </w:r>
      <w:r w:rsidRPr="00A36C9C">
        <w:rPr>
          <w:b/>
          <w:bCs/>
          <w:lang w:val="uz-Cyrl-UZ"/>
        </w:rPr>
        <w:tab/>
      </w:r>
      <w:r w:rsidRPr="00A36C9C">
        <w:rPr>
          <w:lang w:val="uz-Cyrl-UZ"/>
        </w:rPr>
        <w:t xml:space="preserve">Кичик ташкилотларнинг аудити ҳолатида аудитор бошқарув учун масъул бўлган шахслар билан катта ташкилотлардаги ҳолатга нисбатан камроқ тизимлашган тарзда мулоқот қилиши мумкин. </w:t>
      </w:r>
    </w:p>
    <w:p w14:paraId="250B176A" w14:textId="77777777" w:rsidR="009D76C7" w:rsidRPr="00A36C9C" w:rsidRDefault="009D76C7" w:rsidP="009D76C7">
      <w:pPr>
        <w:spacing w:before="240" w:after="0" w:line="240" w:lineRule="auto"/>
        <w:jc w:val="both"/>
        <w:rPr>
          <w:rFonts w:ascii="Times New Roman" w:eastAsia="Times New Roman" w:hAnsi="Times New Roman" w:cs="Times New Roman"/>
          <w:color w:val="000000"/>
          <w:sz w:val="20"/>
          <w:szCs w:val="20"/>
          <w:lang w:val="uz-Cyrl-UZ" w:eastAsia="ru-RU"/>
        </w:rPr>
      </w:pPr>
      <w:r w:rsidRPr="00A36C9C">
        <w:rPr>
          <w:rFonts w:ascii="Times New Roman" w:eastAsia="Times New Roman" w:hAnsi="Times New Roman" w:cs="Times New Roman"/>
          <w:i/>
          <w:iCs/>
          <w:color w:val="000000"/>
          <w:sz w:val="20"/>
          <w:szCs w:val="20"/>
          <w:lang w:val="uz-Cyrl-UZ" w:eastAsia="ru-RU"/>
        </w:rPr>
        <w:t>Ички назоратдаги камчиликларни раҳбариятга етказиш</w:t>
      </w:r>
      <w:r w:rsidRPr="00A36C9C">
        <w:rPr>
          <w:rFonts w:ascii="Times New Roman" w:eastAsia="Times New Roman" w:hAnsi="Times New Roman" w:cs="Times New Roman"/>
          <w:color w:val="000000"/>
          <w:sz w:val="20"/>
          <w:szCs w:val="20"/>
          <w:lang w:val="uz-Cyrl-UZ" w:eastAsia="ru-RU"/>
        </w:rPr>
        <w:t xml:space="preserve"> (10 бандга қаранг)</w:t>
      </w:r>
    </w:p>
    <w:p w14:paraId="358DF601" w14:textId="20929FD7" w:rsidR="009D76C7" w:rsidRPr="00A36C9C" w:rsidRDefault="009D76C7" w:rsidP="009D76C7">
      <w:pPr>
        <w:pStyle w:val="ListA"/>
        <w:spacing w:before="240"/>
        <w:ind w:left="567" w:hanging="567"/>
        <w:rPr>
          <w:lang w:val="uz-Cyrl-UZ"/>
        </w:rPr>
      </w:pPr>
      <w:r w:rsidRPr="00A36C9C">
        <w:rPr>
          <w:b/>
          <w:bCs/>
          <w:lang w:val="uz-Cyrl-UZ"/>
        </w:rPr>
        <w:t>А19.</w:t>
      </w:r>
      <w:r w:rsidRPr="00A36C9C">
        <w:rPr>
          <w:b/>
          <w:bCs/>
          <w:lang w:val="uz-Cyrl-UZ"/>
        </w:rPr>
        <w:tab/>
      </w:r>
      <w:r w:rsidRPr="00A36C9C">
        <w:rPr>
          <w:lang w:val="uz-Cyrl-UZ"/>
        </w:rPr>
        <w:t xml:space="preserve">Одатда, тегишли даражадаги раҳбарият - бу ички назоратдаги камчиликларни баҳолаш ва зарур тузатиш чораларини кўриш учун жавобгарлик ва ваколатга эга бўлган раҳбариятдир. Аҳамиятли камчиликлар учун, тегишли даража, эҳтимол, бош ижрочи директор ёки бош молия директори (ёки тенг даражадаги шахс) бўлади, чунки бу масалалар ҳақида бошқарув учун масъул шахсларга ҳам хабар берилиши лозим. Ички назоратдаги бошқа камчиликлар учун, тегишли даража таъсирланган назорат соҳаларида тўғридан-тўғри кўпроқ иштирок этадиган ва тегишли тузатиш чораларини кўриш ваколатига эга бўлган операцион раҳбарият бўлиши мумкин. </w:t>
      </w:r>
    </w:p>
    <w:p w14:paraId="22235C8E" w14:textId="77777777" w:rsidR="009D76C7" w:rsidRPr="00A36C9C" w:rsidRDefault="009D76C7" w:rsidP="009D76C7">
      <w:pPr>
        <w:pStyle w:val="List1"/>
        <w:spacing w:before="240" w:line="240" w:lineRule="auto"/>
        <w:ind w:left="0" w:firstLine="0"/>
        <w:rPr>
          <w:lang w:val="uz-Cyrl-UZ"/>
        </w:rPr>
      </w:pPr>
      <w:r w:rsidRPr="00934735">
        <w:rPr>
          <w:i/>
          <w:iCs/>
          <w:lang w:val="uz-Cyrl-UZ"/>
        </w:rPr>
        <w:t>Ички назоратдаги аҳамиятли камчиликларни раҳбариятга етказиш</w:t>
      </w:r>
      <w:r w:rsidRPr="00A36C9C">
        <w:rPr>
          <w:lang w:val="uz-Cyrl-UZ"/>
        </w:rPr>
        <w:t xml:space="preserve"> (10(a) бандга қаранг)</w:t>
      </w:r>
    </w:p>
    <w:p w14:paraId="41A28568" w14:textId="46348F8F" w:rsidR="009D76C7" w:rsidRPr="00A36C9C" w:rsidRDefault="009D76C7" w:rsidP="009D76C7">
      <w:pPr>
        <w:pStyle w:val="ListA"/>
        <w:spacing w:before="240"/>
        <w:ind w:left="567" w:hanging="567"/>
        <w:rPr>
          <w:lang w:val="uz-Cyrl-UZ"/>
        </w:rPr>
      </w:pPr>
      <w:r w:rsidRPr="00A36C9C">
        <w:rPr>
          <w:b/>
          <w:bCs/>
          <w:lang w:val="uz-Cyrl-UZ"/>
        </w:rPr>
        <w:t>А20.</w:t>
      </w:r>
      <w:r w:rsidRPr="00A36C9C">
        <w:rPr>
          <w:lang w:val="uz-Cyrl-UZ"/>
        </w:rPr>
        <w:t xml:space="preserve"> </w:t>
      </w:r>
      <w:r w:rsidRPr="00A36C9C">
        <w:rPr>
          <w:lang w:val="uz-Cyrl-UZ"/>
        </w:rPr>
        <w:tab/>
        <w:t xml:space="preserve">Ички назоратда аниқланган айрим аҳамиятли камчиликлар раҳбариятнинг ҳалоллиги ёки малакасини шубҳа остига қўйиши мумкин. Масалан, раҳбарият томонидан фирибгарлик ёки қонунлар ва норматив ҳужжатларга қасддан риоя қилмаслик ҳақида далиллар бўлиши мумкин, ёки раҳбарият унинг малакаси ҳақида шубҳа туғдирадиган талаб даражасидаги молиявий ҳисоботларни тайёрлашни назорат қилиш қобилиятсизлигини намойиш этиши мумкин. </w:t>
      </w:r>
      <w:r w:rsidRPr="00A36C9C">
        <w:rPr>
          <w:lang w:val="uz-Cyrl-UZ"/>
        </w:rPr>
        <w:lastRenderedPageBreak/>
        <w:t>Шунга кўра, бундай камчиликлар ҳақида бевосита раҳбариятга хабар бериш мақсадга мувофиқ бўлмаслиги мумкин.</w:t>
      </w:r>
    </w:p>
    <w:p w14:paraId="12E4CE1C" w14:textId="69744713" w:rsidR="009D76C7" w:rsidRPr="00A36C9C" w:rsidRDefault="009D76C7" w:rsidP="009D76C7">
      <w:pPr>
        <w:pStyle w:val="ListA"/>
        <w:spacing w:before="240"/>
        <w:ind w:left="567" w:hanging="567"/>
        <w:rPr>
          <w:vertAlign w:val="superscript"/>
          <w:lang w:val="uz-Cyrl-UZ"/>
        </w:rPr>
      </w:pPr>
      <w:r w:rsidRPr="00A36C9C">
        <w:rPr>
          <w:b/>
          <w:bCs/>
          <w:lang w:val="uz-Cyrl-UZ"/>
        </w:rPr>
        <w:t>А21.</w:t>
      </w:r>
      <w:r w:rsidRPr="00A36C9C">
        <w:rPr>
          <w:lang w:val="uz-Cyrl-UZ"/>
        </w:rPr>
        <w:t xml:space="preserve"> </w:t>
      </w:r>
      <w:r w:rsidRPr="00A36C9C">
        <w:rPr>
          <w:lang w:val="uz-Cyrl-UZ"/>
        </w:rPr>
        <w:tab/>
        <w:t>250-сон АХС (Қайта таҳрирланган) қонунлар ва норматив ҳужжатларга риоя қилмаслик аниқланганлиги ёки гумон қилинганлиги ҳақида хабар бериш бўйича талабларни шу жумладан бошқарув учун масъул шахсларнинг ўзлари бундай риоя қилмасликда иштирок этган ҳолларда, белгилайди ва кўрсатмалар беради.</w:t>
      </w:r>
      <w:r w:rsidRPr="00A36C9C">
        <w:rPr>
          <w:rStyle w:val="af0"/>
          <w:lang w:val="uz-Cyrl-UZ"/>
        </w:rPr>
        <w:footnoteReference w:customMarkFollows="1" w:id="9"/>
        <w:t>9</w:t>
      </w:r>
      <w:r w:rsidRPr="00A36C9C">
        <w:rPr>
          <w:lang w:val="uz-Cyrl-UZ"/>
        </w:rPr>
        <w:t xml:space="preserve"> 240-сон АХС аудитор раҳбарият иштирокидаги фирибгарликни аниқлаган ёки гумон қилган ҳолларда бошқарув учун масъул шахсларга хабар бериш бўйича талабларни белгилайди ва кўрсатмалар беради.</w:t>
      </w:r>
      <w:r w:rsidRPr="00A36C9C">
        <w:rPr>
          <w:rStyle w:val="af0"/>
          <w:lang w:val="uz-Cyrl-UZ"/>
        </w:rPr>
        <w:footnoteReference w:customMarkFollows="1" w:id="10"/>
        <w:t>10</w:t>
      </w:r>
    </w:p>
    <w:p w14:paraId="6EC3CE27" w14:textId="77777777" w:rsidR="009D76C7" w:rsidRPr="00A36C9C" w:rsidRDefault="009D76C7" w:rsidP="009D76C7">
      <w:pPr>
        <w:pStyle w:val="List1"/>
        <w:spacing w:before="240" w:line="240" w:lineRule="auto"/>
        <w:ind w:left="0" w:firstLine="0"/>
        <w:rPr>
          <w:lang w:val="uz-Cyrl-UZ"/>
        </w:rPr>
      </w:pPr>
      <w:r w:rsidRPr="00934735">
        <w:rPr>
          <w:i/>
          <w:iCs/>
          <w:lang w:val="uz-Cyrl-UZ"/>
        </w:rPr>
        <w:t>Ички назоратдаги бошқа камчиликларни раҳбариятга етказиш</w:t>
      </w:r>
      <w:r w:rsidRPr="00A36C9C">
        <w:rPr>
          <w:lang w:val="uz-Cyrl-UZ"/>
        </w:rPr>
        <w:t xml:space="preserve"> (10 бандга қаранг)</w:t>
      </w:r>
    </w:p>
    <w:p w14:paraId="68C8A108" w14:textId="66C4A0C0" w:rsidR="009D76C7" w:rsidRPr="00A36C9C" w:rsidRDefault="009D76C7" w:rsidP="009D76C7">
      <w:pPr>
        <w:pStyle w:val="ListA"/>
        <w:spacing w:before="240"/>
        <w:ind w:left="567" w:hanging="567"/>
        <w:rPr>
          <w:lang w:val="uz-Cyrl-UZ"/>
        </w:rPr>
      </w:pPr>
      <w:r w:rsidRPr="00A36C9C">
        <w:rPr>
          <w:b/>
          <w:bCs/>
          <w:lang w:val="uz-Cyrl-UZ"/>
        </w:rPr>
        <w:t>А22.</w:t>
      </w:r>
      <w:r w:rsidRPr="00A36C9C">
        <w:rPr>
          <w:lang w:val="uz-Cyrl-UZ"/>
        </w:rPr>
        <w:t xml:space="preserve"> </w:t>
      </w:r>
      <w:r w:rsidRPr="00A36C9C">
        <w:rPr>
          <w:lang w:val="uz-Cyrl-UZ"/>
        </w:rPr>
        <w:tab/>
        <w:t xml:space="preserve">Аудит ўтказиш давомида аудитор ички назоратда аҳамиятли камчиликлар бўлмаган, аммо раҳбарият эътиборига лойиқ бўладиган даражада муҳим бўлган бошқа камчиликларни аниқлаши мумкин. Ички назоратнинг раҳбарият эътиборига лойиқ бўлган бошқа қайси камчиликларни аниқлаш тегишли ҳолатлардаги профессионал мулоҳаза масаласидир, бунда ўша камчиликлар натижасида молиявий ҳисоботларда юзага келиши мумкин бўлган бузиб кўрсатишларнинг эҳтимоли ва потенциал катталиги ҳисобга олинади. </w:t>
      </w:r>
    </w:p>
    <w:p w14:paraId="73D69B47" w14:textId="79630506" w:rsidR="009D76C7" w:rsidRPr="00A36C9C" w:rsidRDefault="009D76C7" w:rsidP="009D76C7">
      <w:pPr>
        <w:pStyle w:val="ListA"/>
        <w:spacing w:before="240"/>
        <w:ind w:left="567" w:hanging="567"/>
        <w:rPr>
          <w:lang w:val="uz-Cyrl-UZ"/>
        </w:rPr>
      </w:pPr>
      <w:r w:rsidRPr="00A36C9C">
        <w:rPr>
          <w:b/>
          <w:bCs/>
          <w:lang w:val="uz-Cyrl-UZ"/>
        </w:rPr>
        <w:t>А23.</w:t>
      </w:r>
      <w:r w:rsidRPr="00A36C9C">
        <w:rPr>
          <w:lang w:val="uz-Cyrl-UZ"/>
        </w:rPr>
        <w:t xml:space="preserve"> </w:t>
      </w:r>
      <w:r w:rsidRPr="00A36C9C">
        <w:rPr>
          <w:lang w:val="uz-Cyrl-UZ"/>
        </w:rPr>
        <w:tab/>
        <w:t xml:space="preserve">Раҳбарият эътиборига лойиқ бўлган ички назоратдаги бошқа камчиликлар ҳақида хабар бериш ёзма бўлиши шарт эмас, балки оғзаки бўлиши мумкин. Агар аудитор унинг топилмалари факт ва ҳолатларни раҳбарият билан муҳокама қилган бўлса, аудитор бошқа камчиликлар ҳақида оғзаки хабар бериш бу муҳокамалар пайтида раҳбариятга етказилган деб ҳисоблаши мумкин. Шунга кўра, кейинчалик расмий хабар бериш талаб қилинмайди. </w:t>
      </w:r>
    </w:p>
    <w:p w14:paraId="0B0FD7CD" w14:textId="2E5120C6" w:rsidR="009D76C7" w:rsidRPr="00A36C9C" w:rsidRDefault="009D76C7" w:rsidP="009D76C7">
      <w:pPr>
        <w:pStyle w:val="ListA"/>
        <w:spacing w:before="240"/>
        <w:ind w:left="567" w:hanging="567"/>
        <w:rPr>
          <w:lang w:val="uz-Cyrl-UZ"/>
        </w:rPr>
      </w:pPr>
      <w:r w:rsidRPr="00A36C9C">
        <w:rPr>
          <w:b/>
          <w:bCs/>
          <w:lang w:val="uz-Cyrl-UZ"/>
        </w:rPr>
        <w:t>А24.</w:t>
      </w:r>
      <w:r w:rsidRPr="00A36C9C">
        <w:rPr>
          <w:lang w:val="uz-Cyrl-UZ"/>
        </w:rPr>
        <w:t xml:space="preserve"> </w:t>
      </w:r>
      <w:r w:rsidRPr="00A36C9C">
        <w:rPr>
          <w:lang w:val="uz-Cyrl-UZ"/>
        </w:rPr>
        <w:tab/>
        <w:t>Агар аудитор олдинги даврда раҳбариятга аҳамиятли камчиликлардан ташқари ички назоратдаги камчиликлар ҳақида хабар берган бўлса ва раҳбарият уларни харажат ёки бошқа сабаблар туфайли тузатмасликка қарор қилган бўлса, аудитор жорий даврда хабар беришни такрорлаши шарт эмас. Аудитордан, шунингдек, бундай камчиликлар ҳақидаги маълумотни, агар у илгари бошқа томонлар, масалан, ички аудит функцияси ёки тартибга солувчи органлар томонидан раҳбариятга хабар қилинган бўлса, такрорлаш талаб қилинмайди. Бироқ, агар раҳбарият ўзгарган бўлса ёки аудиторга камчиликлар бўйича аудитор ва раҳбариятнинг аввалги тушунчасини ўзгартирадиган янги маълумот келиб тушган бўлса, аудитор учун бу бошқа камчиликлар ҳақида қайта хабар бериш мақсадга мувофиқ бўлиши мумкин. Шунга қарамай, раҳбариятнинг илгари хабар берилган ички назоратдаги бошқа камчиликларни тузатмаслиги бошқарув учун масъул шахсларга хабар беришни талаб қиладиган аҳамиятли камчиликка айланиши мумкин. Бу шундай ҳолат экани аудиторнинг мулоҳазасига боғлиқ.</w:t>
      </w:r>
    </w:p>
    <w:p w14:paraId="79D68140" w14:textId="28E6838A" w:rsidR="009D76C7" w:rsidRPr="00A36C9C" w:rsidRDefault="009D76C7" w:rsidP="009D76C7">
      <w:pPr>
        <w:pStyle w:val="ListA"/>
        <w:spacing w:before="240"/>
        <w:ind w:left="567" w:hanging="567"/>
        <w:rPr>
          <w:lang w:val="uz-Cyrl-UZ"/>
        </w:rPr>
      </w:pPr>
      <w:r w:rsidRPr="00A36C9C">
        <w:rPr>
          <w:b/>
          <w:bCs/>
          <w:lang w:val="uz-Cyrl-UZ"/>
        </w:rPr>
        <w:t>А25.</w:t>
      </w:r>
      <w:r w:rsidRPr="00A36C9C">
        <w:rPr>
          <w:lang w:val="uz-Cyrl-UZ"/>
        </w:rPr>
        <w:t xml:space="preserve"> </w:t>
      </w:r>
      <w:r w:rsidRPr="00A36C9C">
        <w:rPr>
          <w:lang w:val="uz-Cyrl-UZ"/>
        </w:rPr>
        <w:tab/>
        <w:t xml:space="preserve">Баъзи ҳолатларда, бошқарув учун масъул шахслар аудитор раҳбариятга хабар берган ички назоратдаги бошқа камчиликлар тафсилотларидан хабардор бўлишни ёки бошқа камчиликларнинг характери ҳақида қисқача маълумот олишни хоҳлашлари мумкин. Муқобил тарзда, аудитор бошқарув учун масъул шахсларни бошқа камчиликлар ҳақида раҳбариятга берилган хабар ҳақида хабардор қилишни мақсадга мувофиқ деб ҳисоблаши мумкин. Ҳар икки ҳолатда ҳам, аудитор тегишли равишда бошқарув учун масъул шахсларга оғзаки ёки ёзма равишда хабар бериши мумкин. </w:t>
      </w:r>
    </w:p>
    <w:p w14:paraId="352973C7" w14:textId="79C22A87" w:rsidR="009D76C7" w:rsidRPr="00A36C9C" w:rsidRDefault="009D76C7" w:rsidP="009D76C7">
      <w:pPr>
        <w:pStyle w:val="ListA"/>
        <w:spacing w:before="240"/>
        <w:ind w:left="567" w:hanging="567"/>
        <w:rPr>
          <w:vertAlign w:val="superscript"/>
          <w:lang w:val="uz-Cyrl-UZ"/>
        </w:rPr>
      </w:pPr>
      <w:r w:rsidRPr="00A36C9C">
        <w:rPr>
          <w:b/>
          <w:bCs/>
          <w:lang w:val="uz-Cyrl-UZ"/>
        </w:rPr>
        <w:t>А26.</w:t>
      </w:r>
      <w:r w:rsidRPr="00A36C9C">
        <w:rPr>
          <w:lang w:val="uz-Cyrl-UZ"/>
        </w:rPr>
        <w:t xml:space="preserve"> </w:t>
      </w:r>
      <w:r w:rsidRPr="00A36C9C">
        <w:rPr>
          <w:lang w:val="uz-Cyrl-UZ"/>
        </w:rPr>
        <w:tab/>
        <w:t>260-сон АХС (Қайта таҳрирланган) бошқарув учун масъул шахсларнинг барчаси ташкилотни бошқаришда иштирок этганда улар билан мулоқот ўрнатиш бўйича тегишли мулоҳазаларни белгилайди.</w:t>
      </w:r>
      <w:r w:rsidRPr="00A36C9C">
        <w:rPr>
          <w:rStyle w:val="af0"/>
          <w:lang w:val="uz-Cyrl-UZ"/>
        </w:rPr>
        <w:footnoteReference w:customMarkFollows="1" w:id="11"/>
        <w:t>11</w:t>
      </w:r>
    </w:p>
    <w:p w14:paraId="124B7921" w14:textId="77777777" w:rsidR="009D76C7" w:rsidRPr="00A36C9C" w:rsidRDefault="009D76C7" w:rsidP="009D76C7">
      <w:pPr>
        <w:pStyle w:val="ListTextIndended"/>
        <w:spacing w:before="240" w:line="240" w:lineRule="auto"/>
        <w:ind w:left="0" w:firstLine="0"/>
        <w:rPr>
          <w:lang w:val="uz-Cyrl-UZ"/>
        </w:rPr>
      </w:pPr>
      <w:r w:rsidRPr="00A36C9C">
        <w:rPr>
          <w:i/>
          <w:iCs/>
          <w:lang w:val="uz-Cyrl-UZ"/>
        </w:rPr>
        <w:t>Давлат сектори ташкилотларига хос мулоҳазалар</w:t>
      </w:r>
      <w:r w:rsidRPr="00A36C9C">
        <w:rPr>
          <w:lang w:val="uz-Cyrl-UZ"/>
        </w:rPr>
        <w:t xml:space="preserve"> (9–10 бандларга қаранг)</w:t>
      </w:r>
    </w:p>
    <w:p w14:paraId="7472A6AD" w14:textId="79B66072" w:rsidR="009D76C7" w:rsidRPr="00A36C9C" w:rsidRDefault="009D76C7" w:rsidP="009D76C7">
      <w:pPr>
        <w:pStyle w:val="ListA"/>
        <w:spacing w:before="240"/>
        <w:ind w:left="567" w:hanging="567"/>
        <w:rPr>
          <w:lang w:val="uz-Cyrl-UZ"/>
        </w:rPr>
      </w:pPr>
      <w:r w:rsidRPr="00A36C9C">
        <w:rPr>
          <w:b/>
          <w:bCs/>
          <w:lang w:val="uz-Cyrl-UZ"/>
        </w:rPr>
        <w:t>А27.</w:t>
      </w:r>
      <w:r w:rsidRPr="00A36C9C">
        <w:rPr>
          <w:lang w:val="uz-Cyrl-UZ"/>
        </w:rPr>
        <w:t xml:space="preserve"> </w:t>
      </w:r>
      <w:r w:rsidRPr="00A36C9C">
        <w:rPr>
          <w:lang w:val="uz-Cyrl-UZ"/>
        </w:rPr>
        <w:tab/>
        <w:t xml:space="preserve">Давлат сектори аудиторлари аудит ўтказиш давомида аниқланган ички назоратдаги камчиликлар ҳақида ушбу АХСда кўзда тутилмаган усулларда, батафсиллик даражасида ва томонларга хабар бериш бўйича қўшимча мажбуриятларга эга бўлиши мумкин. Масалан, аҳамиятли камчиликлар ҳақида қонун чиқарувчи органга ёки бошқа бошқарув органига хабар бериш керак бўлиши мумкин. Қонун, норматив ҳужжат ёки бошқа ваколат давлат сектори аудиторларидан бу камчиликларнинг потенциал таъсирларининг аҳамиятидан қатъи назар, ички назоратдаги камчиликлар ҳақида хабар беришни талаб қилиши мумкин. Бундан ташқари, қонунчилик давлат сектори аудиторларидан ушбу АХС бўйича хабар бериш талаб қилинадиган ички назоратдаги камчиликлардан кенгроқ ички назорат билан боғлиқ масалалар ҳақида хабар беришни талаб қилиши мумкин, масалан, қонун чиқарувчи органлар, норматив ҳужжатлар ёки шартномалар ёки грант келишувлари қоидаларига риоя қилиш билан боғлиқ назорат воситалари. </w:t>
      </w:r>
    </w:p>
    <w:p w14:paraId="6D7123D2" w14:textId="77777777" w:rsidR="009D76C7" w:rsidRPr="00A36C9C" w:rsidRDefault="009D76C7" w:rsidP="009D76C7">
      <w:pPr>
        <w:pStyle w:val="List1"/>
        <w:spacing w:before="240" w:line="240" w:lineRule="auto"/>
        <w:ind w:left="0" w:firstLine="0"/>
        <w:rPr>
          <w:lang w:val="uz-Cyrl-UZ"/>
        </w:rPr>
      </w:pPr>
      <w:r w:rsidRPr="00A36C9C">
        <w:rPr>
          <w:i/>
          <w:iCs/>
          <w:lang w:val="uz-Cyrl-UZ"/>
        </w:rPr>
        <w:t xml:space="preserve">Ички назоратдаги аҳамиятли камчиликлар тўғрисида ёзма хабарнома мазмуни </w:t>
      </w:r>
      <w:r w:rsidRPr="00A36C9C">
        <w:rPr>
          <w:lang w:val="uz-Cyrl-UZ"/>
        </w:rPr>
        <w:t>(11 бандга қаранг)</w:t>
      </w:r>
    </w:p>
    <w:p w14:paraId="28781B90" w14:textId="5792EEA1" w:rsidR="009D76C7" w:rsidRPr="00A36C9C" w:rsidRDefault="009D76C7" w:rsidP="009D76C7">
      <w:pPr>
        <w:pStyle w:val="ListA"/>
        <w:spacing w:before="240"/>
        <w:ind w:left="567" w:hanging="567"/>
        <w:rPr>
          <w:lang w:val="uz-Cyrl-UZ"/>
        </w:rPr>
      </w:pPr>
      <w:r w:rsidRPr="00A36C9C">
        <w:rPr>
          <w:b/>
          <w:bCs/>
          <w:lang w:val="uz-Cyrl-UZ"/>
        </w:rPr>
        <w:t xml:space="preserve">А28. </w:t>
      </w:r>
      <w:r w:rsidRPr="00A36C9C">
        <w:rPr>
          <w:b/>
          <w:bCs/>
          <w:lang w:val="uz-Cyrl-UZ"/>
        </w:rPr>
        <w:tab/>
      </w:r>
      <w:r w:rsidRPr="00A36C9C">
        <w:rPr>
          <w:lang w:val="uz-Cyrl-UZ"/>
        </w:rPr>
        <w:t xml:space="preserve">Аудитор аҳамиятли камчиликларнинг эҳтимолий таъсирларини тушунтиришда, ушбу таъсирларни миқдорий баҳолаши шарт эмас. Аҳамиятли камчиликлар, зарур бўлганда, хабар бериш мақсадида гуруҳланиши мумкин. </w:t>
      </w:r>
      <w:r w:rsidRPr="00A36C9C">
        <w:rPr>
          <w:lang w:val="uz-Cyrl-UZ"/>
        </w:rPr>
        <w:lastRenderedPageBreak/>
        <w:t xml:space="preserve">Аудитор ёзма хабарномада камчиликларни бартараф этиш бўйича таклифларни, раҳбариятнинг ҳақиқий ёки таклиф этилган жавобларини ва аудитор бошқарувнинг жавоблари амалга оширилганлигини текшириш учун қандайдир қадамлар қўйган ёки қўймаганлиги ҳақида баёнотни ҳам киритиши мумкин. </w:t>
      </w:r>
    </w:p>
    <w:p w14:paraId="22C628EC" w14:textId="5BFF0B28" w:rsidR="009D76C7" w:rsidRPr="00A36C9C" w:rsidRDefault="009D76C7" w:rsidP="009D76C7">
      <w:pPr>
        <w:pStyle w:val="ListA"/>
        <w:spacing w:before="240"/>
        <w:ind w:left="567" w:hanging="567"/>
        <w:rPr>
          <w:lang w:val="uz-Cyrl-UZ"/>
        </w:rPr>
      </w:pPr>
      <w:r w:rsidRPr="00A36C9C">
        <w:rPr>
          <w:b/>
          <w:bCs/>
          <w:lang w:val="uz-Cyrl-UZ"/>
        </w:rPr>
        <w:t>А29.</w:t>
      </w:r>
      <w:r w:rsidRPr="00A36C9C">
        <w:rPr>
          <w:lang w:val="uz-Cyrl-UZ"/>
        </w:rPr>
        <w:t xml:space="preserve"> </w:t>
      </w:r>
      <w:r w:rsidRPr="00A36C9C">
        <w:rPr>
          <w:lang w:val="uz-Cyrl-UZ"/>
        </w:rPr>
        <w:tab/>
        <w:t>Аудитор хабар беришга қўшимча контекст сифатида қуйидаги маълумотларни киритишни мақсадга мувофиқ деб ҳисоблаши мумкин:</w:t>
      </w:r>
    </w:p>
    <w:p w14:paraId="271CB5C2"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Агар аудитор ички назорат бўйича кенгроқ тартиб-таомилларни бажарган бўлса, аудитор хабар бериладиган кўпроқ камчиликларни аниқлаши ёки хабар берилган баъзи камчиликлар ҳақида, аслида, хабар бериш керак эмас деган хулосага келиши мумкинлиги ҳақида кўрсатма.</w:t>
      </w:r>
    </w:p>
    <w:p w14:paraId="1375AD05" w14:textId="77777777" w:rsidR="009D76C7" w:rsidRPr="00A36C9C" w:rsidRDefault="009D76C7" w:rsidP="009D76C7">
      <w:pPr>
        <w:pStyle w:val="IFACBulletIndented1"/>
        <w:numPr>
          <w:ilvl w:val="0"/>
          <w:numId w:val="6"/>
        </w:numPr>
        <w:spacing w:before="240" w:line="240" w:lineRule="auto"/>
        <w:ind w:left="1134" w:hanging="567"/>
        <w:rPr>
          <w:lang w:val="uz-Cyrl-UZ"/>
        </w:rPr>
      </w:pPr>
      <w:r w:rsidRPr="00A36C9C">
        <w:rPr>
          <w:lang w:val="uz-Cyrl-UZ"/>
        </w:rPr>
        <w:t>Бундай хабар бериш бошқарув учун масъул шахслар мақсадлари учун тақдим этилганлиги ва у бошқа мақсадлар учун мос бўлмаслиги мумкинлиги ҳақида кўрсатма.</w:t>
      </w:r>
    </w:p>
    <w:p w14:paraId="247B4E9E" w14:textId="21D5A568" w:rsidR="009D76C7" w:rsidRPr="00A36C9C" w:rsidRDefault="009D76C7" w:rsidP="009D76C7">
      <w:pPr>
        <w:pStyle w:val="ListA"/>
        <w:spacing w:before="240"/>
        <w:ind w:left="567" w:hanging="567"/>
        <w:rPr>
          <w:lang w:val="uz-Cyrl-UZ"/>
        </w:rPr>
      </w:pPr>
      <w:r w:rsidRPr="00A36C9C">
        <w:rPr>
          <w:b/>
          <w:bCs/>
          <w:lang w:val="uz-Cyrl-UZ"/>
        </w:rPr>
        <w:t>А30.</w:t>
      </w:r>
      <w:r w:rsidRPr="00A36C9C">
        <w:rPr>
          <w:lang w:val="uz-Cyrl-UZ"/>
        </w:rPr>
        <w:t xml:space="preserve"> </w:t>
      </w:r>
      <w:r w:rsidRPr="00A36C9C">
        <w:rPr>
          <w:lang w:val="uz-Cyrl-UZ"/>
        </w:rPr>
        <w:tab/>
        <w:t>Қонун ёки норматив ҳужжат аудитордан ёки раҳбариятдан аҳамиятли камчиликлар ҳақидаги аудиторнинг ёзма хабарномаси нусхасини тегишли тартибга солувчи органларга тақдим этишни талаб қилиши мумкин. Бундай ҳолатда, аудиторнинг ёзма хабарномаси бундай тартибга солувчи органларни аниқлаши мумкин.</w:t>
      </w:r>
    </w:p>
    <w:p w14:paraId="127E7E9B" w14:textId="2A33488E" w:rsidR="002F38FB" w:rsidRPr="00A36C9C" w:rsidRDefault="002F38FB" w:rsidP="00E07E5B">
      <w:pPr>
        <w:jc w:val="both"/>
        <w:rPr>
          <w:rFonts w:ascii="Times New Roman" w:hAnsi="Times New Roman" w:cs="Times New Roman"/>
          <w:sz w:val="20"/>
          <w:szCs w:val="20"/>
          <w:lang w:val="uz-Cyrl-UZ"/>
        </w:rPr>
      </w:pPr>
    </w:p>
    <w:sectPr w:rsidR="002F38FB" w:rsidRPr="00A36C9C" w:rsidSect="009D76C7">
      <w:pgSz w:w="11906" w:h="16838"/>
      <w:pgMar w:top="709" w:right="709"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38C98" w14:textId="77777777" w:rsidR="000373C2" w:rsidRDefault="000373C2" w:rsidP="00F14228">
      <w:pPr>
        <w:spacing w:after="0" w:line="240" w:lineRule="auto"/>
      </w:pPr>
      <w:r>
        <w:separator/>
      </w:r>
    </w:p>
  </w:endnote>
  <w:endnote w:type="continuationSeparator" w:id="0">
    <w:p w14:paraId="3F3434B1" w14:textId="77777777" w:rsidR="000373C2" w:rsidRDefault="000373C2"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24655" w14:textId="77777777" w:rsidR="000373C2" w:rsidRDefault="000373C2" w:rsidP="00F14228">
      <w:pPr>
        <w:spacing w:after="0" w:line="240" w:lineRule="auto"/>
      </w:pPr>
      <w:r>
        <w:separator/>
      </w:r>
    </w:p>
  </w:footnote>
  <w:footnote w:type="continuationSeparator" w:id="0">
    <w:p w14:paraId="42F059F4" w14:textId="77777777" w:rsidR="000373C2" w:rsidRDefault="000373C2" w:rsidP="00F14228">
      <w:pPr>
        <w:spacing w:after="0" w:line="240" w:lineRule="auto"/>
      </w:pPr>
      <w:r>
        <w:continuationSeparator/>
      </w:r>
    </w:p>
  </w:footnote>
  <w:footnote w:id="1">
    <w:p w14:paraId="2983C6E9" w14:textId="77777777" w:rsidR="009D76C7" w:rsidRPr="009D76C7" w:rsidRDefault="009D76C7" w:rsidP="009D76C7">
      <w:pPr>
        <w:pStyle w:val="IfacFootnotes"/>
        <w:spacing w:after="0"/>
        <w:rPr>
          <w:lang w:val="uz-Cyrl-UZ"/>
        </w:rPr>
      </w:pPr>
      <w:r w:rsidRPr="009D76C7">
        <w:rPr>
          <w:rStyle w:val="af0"/>
          <w:rFonts w:eastAsiaTheme="minorHAnsi"/>
          <w:color w:val="auto"/>
          <w:sz w:val="20"/>
          <w:szCs w:val="20"/>
          <w:lang w:eastAsia="en-US"/>
        </w:rPr>
        <w:t>1</w:t>
      </w:r>
      <w:r w:rsidRPr="009D76C7">
        <w:rPr>
          <w:rFonts w:eastAsiaTheme="minorHAnsi"/>
          <w:color w:val="auto"/>
          <w:sz w:val="20"/>
          <w:szCs w:val="20"/>
          <w:lang w:eastAsia="en-US"/>
        </w:rPr>
        <w:t xml:space="preserve"> </w:t>
      </w:r>
      <w:r w:rsidRPr="009D76C7">
        <w:tab/>
      </w:r>
      <w:r w:rsidRPr="009D76C7">
        <w:rPr>
          <w:lang w:val="uz-Cyrl-UZ"/>
        </w:rPr>
        <w:t>315 -сон АХС (Қайта таҳрирланган 2019), “</w:t>
      </w:r>
      <w:r w:rsidRPr="009D76C7">
        <w:rPr>
          <w:i/>
          <w:iCs/>
          <w:lang w:val="uz-Cyrl-UZ"/>
        </w:rPr>
        <w:t>Мухим бузиб кўрсатишлар рискини аниқлаш ва баҳолаш</w:t>
      </w:r>
      <w:r w:rsidRPr="009D76C7">
        <w:rPr>
          <w:lang w:val="uz-Cyrl-UZ"/>
        </w:rPr>
        <w:t>”, 12(c) ва (m) бандлари, ҳамда 21 дан 27 гача бўлган бандлар.</w:t>
      </w:r>
    </w:p>
  </w:footnote>
  <w:footnote w:id="2">
    <w:p w14:paraId="3F72A55F" w14:textId="77777777" w:rsidR="009D76C7" w:rsidRPr="009D76C7" w:rsidRDefault="009D76C7" w:rsidP="009D76C7">
      <w:pPr>
        <w:pStyle w:val="IfacFootnotes"/>
        <w:spacing w:after="0"/>
        <w:rPr>
          <w:lang w:val="uz-Cyrl-UZ"/>
        </w:rPr>
      </w:pPr>
      <w:r w:rsidRPr="009D76C7">
        <w:rPr>
          <w:rStyle w:val="af0"/>
          <w:rFonts w:eastAsiaTheme="minorHAnsi"/>
          <w:color w:val="auto"/>
          <w:sz w:val="20"/>
          <w:szCs w:val="20"/>
          <w:lang w:val="ru-RU" w:eastAsia="en-US"/>
        </w:rPr>
        <w:t>2</w:t>
      </w:r>
      <w:r w:rsidRPr="009D76C7">
        <w:rPr>
          <w:rFonts w:eastAsiaTheme="minorHAnsi"/>
          <w:color w:val="auto"/>
          <w:sz w:val="20"/>
          <w:szCs w:val="20"/>
          <w:lang w:val="ru-RU" w:eastAsia="en-US"/>
        </w:rPr>
        <w:t xml:space="preserve"> </w:t>
      </w:r>
      <w:r w:rsidRPr="009D76C7">
        <w:rPr>
          <w:lang w:val="uz-Cyrl-UZ"/>
        </w:rPr>
        <w:tab/>
      </w:r>
      <w:r w:rsidRPr="009D76C7">
        <w:rPr>
          <w:lang w:val="uz-Cyrl-UZ"/>
        </w:rPr>
        <w:t>330 -сон АХС, “</w:t>
      </w:r>
      <w:r w:rsidRPr="009D76C7">
        <w:rPr>
          <w:rStyle w:val="csItl"/>
          <w:lang w:val="uz-Cyrl-UZ"/>
        </w:rPr>
        <w:t>Аудиторнинг баҳоланган хатарларга жавоблари”</w:t>
      </w:r>
    </w:p>
  </w:footnote>
  <w:footnote w:id="3">
    <w:p w14:paraId="2C3F075A" w14:textId="77777777" w:rsidR="009D76C7" w:rsidRPr="009D76C7" w:rsidRDefault="009D76C7" w:rsidP="009D76C7">
      <w:pPr>
        <w:pStyle w:val="IfacFootnotes"/>
        <w:spacing w:after="0"/>
        <w:rPr>
          <w:lang w:val="uz-Cyrl-UZ"/>
        </w:rPr>
      </w:pPr>
      <w:r w:rsidRPr="009D76C7">
        <w:rPr>
          <w:rStyle w:val="af0"/>
          <w:rFonts w:eastAsiaTheme="minorHAnsi"/>
          <w:color w:val="auto"/>
          <w:sz w:val="20"/>
          <w:szCs w:val="20"/>
          <w:lang w:val="uz-Cyrl-UZ" w:eastAsia="en-US"/>
        </w:rPr>
        <w:t>3</w:t>
      </w:r>
      <w:r w:rsidRPr="009D76C7">
        <w:rPr>
          <w:rFonts w:eastAsiaTheme="minorHAnsi"/>
          <w:color w:val="auto"/>
          <w:sz w:val="20"/>
          <w:szCs w:val="20"/>
          <w:lang w:val="uz-Cyrl-UZ" w:eastAsia="en-US"/>
        </w:rPr>
        <w:t xml:space="preserve"> </w:t>
      </w:r>
      <w:r w:rsidRPr="009D76C7">
        <w:rPr>
          <w:lang w:val="uz-Cyrl-UZ"/>
        </w:rPr>
        <w:tab/>
      </w:r>
      <w:r w:rsidRPr="009D76C7">
        <w:rPr>
          <w:lang w:val="uz-Cyrl-UZ"/>
        </w:rPr>
        <w:t>260 -сон АХС (Қайта таҳрирланган), “</w:t>
      </w:r>
      <w:r w:rsidRPr="009D76C7">
        <w:rPr>
          <w:i/>
          <w:iCs/>
          <w:lang w:val="uz-Cyrl-UZ"/>
        </w:rPr>
        <w:t>Бошқарув учун масъул шахслар билан</w:t>
      </w:r>
      <w:r w:rsidRPr="009D76C7">
        <w:rPr>
          <w:lang w:val="uz-Cyrl-UZ"/>
        </w:rPr>
        <w:t xml:space="preserve"> </w:t>
      </w:r>
      <w:r w:rsidRPr="009D76C7">
        <w:rPr>
          <w:rStyle w:val="csItl"/>
          <w:lang w:val="uz-Cyrl-UZ"/>
        </w:rPr>
        <w:t>мулоқот қилиш”</w:t>
      </w:r>
    </w:p>
  </w:footnote>
  <w:footnote w:id="4">
    <w:p w14:paraId="0909D95F" w14:textId="77777777" w:rsidR="009D76C7" w:rsidRPr="009D76C7" w:rsidRDefault="009D76C7" w:rsidP="009D76C7">
      <w:pPr>
        <w:pStyle w:val="IfacFootnotes"/>
        <w:spacing w:after="0"/>
        <w:rPr>
          <w:lang w:val="uz-Cyrl-UZ"/>
        </w:rPr>
      </w:pPr>
      <w:r w:rsidRPr="009D76C7">
        <w:rPr>
          <w:rStyle w:val="af0"/>
          <w:rFonts w:eastAsiaTheme="minorHAnsi"/>
          <w:color w:val="auto"/>
          <w:sz w:val="20"/>
          <w:szCs w:val="20"/>
          <w:lang w:val="uz-Cyrl-UZ" w:eastAsia="en-US"/>
        </w:rPr>
        <w:t>4</w:t>
      </w:r>
      <w:r w:rsidRPr="009D76C7">
        <w:rPr>
          <w:rFonts w:eastAsiaTheme="minorHAnsi"/>
          <w:color w:val="auto"/>
          <w:sz w:val="20"/>
          <w:szCs w:val="20"/>
          <w:lang w:val="uz-Cyrl-UZ" w:eastAsia="en-US"/>
        </w:rPr>
        <w:t xml:space="preserve"> </w:t>
      </w:r>
      <w:r w:rsidRPr="009D76C7">
        <w:rPr>
          <w:lang w:val="uz-Cyrl-UZ"/>
        </w:rPr>
        <w:tab/>
      </w:r>
      <w:r w:rsidRPr="009D76C7">
        <w:rPr>
          <w:lang w:val="uz-Cyrl-UZ"/>
        </w:rPr>
        <w:t>315 -сон АХС (Қайта таҳрирланган 2019), 21-бўлим. A90–A95-бандлар аудитга тегишли назоратлар бўйича кўрсатмаларни беради.</w:t>
      </w:r>
    </w:p>
  </w:footnote>
  <w:footnote w:id="5">
    <w:p w14:paraId="59E4C489" w14:textId="77777777" w:rsidR="009D76C7" w:rsidRDefault="009D76C7" w:rsidP="003C1BB7">
      <w:pPr>
        <w:pStyle w:val="IfacFootnotes"/>
        <w:rPr>
          <w:lang w:val="uz-Cyrl-UZ"/>
        </w:rPr>
      </w:pPr>
      <w:r w:rsidRPr="009D76C7">
        <w:rPr>
          <w:rStyle w:val="af0"/>
          <w:rFonts w:ascii="Calibri" w:eastAsiaTheme="minorHAnsi" w:hAnsi="Calibri" w:cs="Calibri"/>
          <w:color w:val="auto"/>
          <w:sz w:val="20"/>
          <w:szCs w:val="20"/>
          <w:lang w:val="uz-Cyrl-UZ" w:eastAsia="en-US"/>
        </w:rPr>
        <w:t>5</w:t>
      </w:r>
      <w:r w:rsidRPr="009D76C7">
        <w:rPr>
          <w:rFonts w:ascii="Calibri" w:eastAsiaTheme="minorHAnsi" w:hAnsi="Calibri" w:cs="Calibri"/>
          <w:color w:val="auto"/>
          <w:sz w:val="20"/>
          <w:szCs w:val="20"/>
          <w:lang w:val="uz-Cyrl-UZ" w:eastAsia="en-US"/>
        </w:rPr>
        <w:t xml:space="preserve"> </w:t>
      </w:r>
      <w:r>
        <w:rPr>
          <w:lang w:val="uz-Cyrl-UZ"/>
        </w:rPr>
        <w:tab/>
      </w:r>
      <w:r>
        <w:rPr>
          <w:lang w:val="uz-Cyrl-UZ"/>
        </w:rPr>
        <w:t>315 -сон АХС (Қайта таҳрирланган 2019), A175 банд</w:t>
      </w:r>
    </w:p>
  </w:footnote>
  <w:footnote w:id="6">
    <w:p w14:paraId="3854B05C" w14:textId="77777777" w:rsidR="009D76C7" w:rsidRDefault="009D76C7" w:rsidP="00652A30">
      <w:pPr>
        <w:pStyle w:val="IfacFootnotes"/>
        <w:spacing w:after="0"/>
        <w:rPr>
          <w:lang w:val="uz-Cyrl-UZ"/>
        </w:rPr>
      </w:pPr>
      <w:r w:rsidRPr="00FE33CA">
        <w:rPr>
          <w:rStyle w:val="af0"/>
          <w:rFonts w:ascii="Calibri" w:eastAsiaTheme="minorHAnsi" w:hAnsi="Calibri" w:cs="Calibri"/>
          <w:color w:val="auto"/>
          <w:sz w:val="20"/>
          <w:szCs w:val="20"/>
          <w:lang w:val="uz-Cyrl-UZ" w:eastAsia="en-US"/>
        </w:rPr>
        <w:t>6</w:t>
      </w:r>
      <w:r w:rsidRPr="00FE33CA">
        <w:rPr>
          <w:rFonts w:ascii="Calibri" w:eastAsiaTheme="minorHAnsi" w:hAnsi="Calibri" w:cs="Calibri"/>
          <w:color w:val="auto"/>
          <w:sz w:val="20"/>
          <w:szCs w:val="20"/>
          <w:lang w:val="uz-Cyrl-UZ" w:eastAsia="en-US"/>
        </w:rPr>
        <w:t xml:space="preserve"> </w:t>
      </w:r>
      <w:r>
        <w:rPr>
          <w:lang w:val="uz-Cyrl-UZ"/>
        </w:rPr>
        <w:tab/>
      </w:r>
      <w:r>
        <w:rPr>
          <w:lang w:val="uz-Cyrl-UZ"/>
        </w:rPr>
        <w:t>260 -сон АХС (Қайта таҳрирланган), 13-банд</w:t>
      </w:r>
    </w:p>
  </w:footnote>
  <w:footnote w:id="7">
    <w:p w14:paraId="23FE852D" w14:textId="77777777" w:rsidR="009D76C7" w:rsidRPr="009D76C7" w:rsidRDefault="009D76C7" w:rsidP="003C1BB7">
      <w:pPr>
        <w:pStyle w:val="IfacFootnotes"/>
        <w:spacing w:after="0"/>
        <w:rPr>
          <w:lang w:val="uz-Cyrl-UZ"/>
        </w:rPr>
      </w:pPr>
      <w:r w:rsidRPr="009D76C7">
        <w:rPr>
          <w:rStyle w:val="af0"/>
          <w:rFonts w:ascii="Calibri" w:eastAsiaTheme="minorHAnsi" w:hAnsi="Calibri" w:cs="Calibri"/>
          <w:color w:val="auto"/>
          <w:sz w:val="20"/>
          <w:szCs w:val="20"/>
          <w:lang w:val="uz-Cyrl-UZ" w:eastAsia="en-US"/>
        </w:rPr>
        <w:t>7</w:t>
      </w:r>
      <w:r w:rsidRPr="009D76C7">
        <w:rPr>
          <w:rFonts w:ascii="Calibri" w:eastAsiaTheme="minorHAnsi" w:hAnsi="Calibri" w:cs="Calibri"/>
          <w:color w:val="auto"/>
          <w:sz w:val="20"/>
          <w:szCs w:val="20"/>
          <w:lang w:val="uz-Cyrl-UZ" w:eastAsia="en-US"/>
        </w:rPr>
        <w:t xml:space="preserve"> </w:t>
      </w:r>
      <w:r>
        <w:rPr>
          <w:lang w:val="uz-Cyrl-UZ"/>
        </w:rPr>
        <w:tab/>
      </w:r>
      <w:r>
        <w:rPr>
          <w:lang w:val="uz-Cyrl-UZ"/>
        </w:rPr>
        <w:t>230 -сон АХС «</w:t>
      </w:r>
      <w:r>
        <w:rPr>
          <w:rStyle w:val="csItl"/>
          <w:lang w:val="uz-Cyrl-UZ"/>
        </w:rPr>
        <w:t>Аудит ҳужжатлари»</w:t>
      </w:r>
      <w:r>
        <w:rPr>
          <w:lang w:val="uz-Cyrl-UZ"/>
        </w:rPr>
        <w:t>, 14-банд</w:t>
      </w:r>
    </w:p>
  </w:footnote>
  <w:footnote w:id="8">
    <w:p w14:paraId="7647DB52" w14:textId="77777777" w:rsidR="009D76C7" w:rsidRDefault="009D76C7" w:rsidP="003C1BB7">
      <w:pPr>
        <w:pStyle w:val="IfacFootnotes"/>
        <w:rPr>
          <w:lang w:val="uz-Cyrl-UZ"/>
        </w:rPr>
      </w:pPr>
      <w:r w:rsidRPr="009D76C7">
        <w:rPr>
          <w:rStyle w:val="af0"/>
          <w:rFonts w:ascii="Calibri" w:eastAsiaTheme="minorHAnsi" w:hAnsi="Calibri" w:cs="Calibri"/>
          <w:color w:val="auto"/>
          <w:sz w:val="20"/>
          <w:szCs w:val="20"/>
          <w:lang w:val="uz-Cyrl-UZ" w:eastAsia="en-US"/>
        </w:rPr>
        <w:t>8</w:t>
      </w:r>
      <w:r w:rsidRPr="009D76C7">
        <w:rPr>
          <w:rFonts w:ascii="Calibri" w:eastAsiaTheme="minorHAnsi" w:hAnsi="Calibri" w:cs="Calibri"/>
          <w:color w:val="auto"/>
          <w:sz w:val="20"/>
          <w:szCs w:val="20"/>
          <w:lang w:val="uz-Cyrl-UZ" w:eastAsia="en-US"/>
        </w:rPr>
        <w:t xml:space="preserve"> </w:t>
      </w:r>
      <w:r>
        <w:rPr>
          <w:lang w:val="uz-Cyrl-UZ"/>
        </w:rPr>
        <w:tab/>
      </w:r>
      <w:r>
        <w:rPr>
          <w:lang w:val="uz-Cyrl-UZ"/>
        </w:rPr>
        <w:t>230 -сон АХС A21 банд</w:t>
      </w:r>
    </w:p>
  </w:footnote>
  <w:footnote w:id="9">
    <w:p w14:paraId="3DB5E009" w14:textId="77777777" w:rsidR="009D76C7" w:rsidRPr="009D76C7" w:rsidRDefault="009D76C7" w:rsidP="00FC597F">
      <w:pPr>
        <w:pStyle w:val="IfacFootnotes"/>
        <w:spacing w:after="0"/>
        <w:rPr>
          <w:lang w:val="uz-Cyrl-UZ"/>
        </w:rPr>
      </w:pPr>
      <w:r w:rsidRPr="009D76C7">
        <w:rPr>
          <w:rStyle w:val="af0"/>
          <w:rFonts w:ascii="Calibri" w:eastAsiaTheme="minorHAnsi" w:hAnsi="Calibri" w:cs="Calibri"/>
          <w:color w:val="auto"/>
          <w:sz w:val="20"/>
          <w:szCs w:val="20"/>
          <w:lang w:val="uz-Cyrl-UZ" w:eastAsia="en-US"/>
        </w:rPr>
        <w:t>9</w:t>
      </w:r>
      <w:r w:rsidRPr="009D76C7">
        <w:rPr>
          <w:rFonts w:ascii="Calibri" w:eastAsiaTheme="minorHAnsi" w:hAnsi="Calibri" w:cs="Calibri"/>
          <w:color w:val="auto"/>
          <w:sz w:val="20"/>
          <w:szCs w:val="20"/>
          <w:lang w:val="uz-Cyrl-UZ" w:eastAsia="en-US"/>
        </w:rPr>
        <w:t xml:space="preserve"> </w:t>
      </w:r>
      <w:r>
        <w:rPr>
          <w:lang w:val="uz-Cyrl-UZ"/>
        </w:rPr>
        <w:tab/>
      </w:r>
      <w:r>
        <w:rPr>
          <w:lang w:val="uz-Cyrl-UZ"/>
        </w:rPr>
        <w:t>250 -сон АХС (Қайта таҳрирланган), «</w:t>
      </w:r>
      <w:r>
        <w:rPr>
          <w:i/>
          <w:iCs/>
          <w:lang w:val="uz-Cyrl-UZ"/>
        </w:rPr>
        <w:t>Молиявий ҳисоботлар аудитида қонунлар ва норматив ҳужжатларни кўриб чиқиш</w:t>
      </w:r>
      <w:r>
        <w:rPr>
          <w:spacing w:val="-2"/>
          <w:lang w:val="uz-Cyrl-UZ"/>
        </w:rPr>
        <w:t>», 23–29-бандлар.</w:t>
      </w:r>
    </w:p>
  </w:footnote>
  <w:footnote w:id="10">
    <w:p w14:paraId="05608DDE" w14:textId="77777777" w:rsidR="009D76C7" w:rsidRDefault="009D76C7" w:rsidP="00FC597F">
      <w:pPr>
        <w:pStyle w:val="IfacFootnotes"/>
        <w:spacing w:after="0"/>
        <w:rPr>
          <w:lang w:val="uz-Cyrl-UZ"/>
        </w:rPr>
      </w:pPr>
      <w:r w:rsidRPr="009D76C7">
        <w:rPr>
          <w:rStyle w:val="af0"/>
          <w:rFonts w:ascii="Calibri" w:eastAsiaTheme="minorHAnsi" w:hAnsi="Calibri" w:cs="Calibri"/>
          <w:color w:val="auto"/>
          <w:sz w:val="20"/>
          <w:szCs w:val="20"/>
          <w:lang w:val="uz-Cyrl-UZ" w:eastAsia="en-US"/>
        </w:rPr>
        <w:t>10</w:t>
      </w:r>
      <w:r w:rsidRPr="009D76C7">
        <w:rPr>
          <w:rFonts w:ascii="Calibri" w:eastAsiaTheme="minorHAnsi" w:hAnsi="Calibri" w:cs="Calibri"/>
          <w:color w:val="auto"/>
          <w:sz w:val="20"/>
          <w:szCs w:val="20"/>
          <w:lang w:val="uz-Cyrl-UZ" w:eastAsia="en-US"/>
        </w:rPr>
        <w:t xml:space="preserve"> </w:t>
      </w:r>
      <w:r>
        <w:rPr>
          <w:lang w:val="uz-Cyrl-UZ"/>
        </w:rPr>
        <w:tab/>
      </w:r>
      <w:r>
        <w:rPr>
          <w:lang w:val="uz-Cyrl-UZ"/>
        </w:rPr>
        <w:t>240 -сон АХС, «Молиявий ҳисоботларнинг аудитида фирибгарликка оид аудиторнинг жавобгарликлари», 42-банд</w:t>
      </w:r>
      <w:r>
        <w:rPr>
          <w:rStyle w:val="csItl"/>
          <w:lang w:val="uz-Cyrl-UZ"/>
        </w:rPr>
        <w:t>.</w:t>
      </w:r>
    </w:p>
  </w:footnote>
  <w:footnote w:id="11">
    <w:p w14:paraId="642F33E5" w14:textId="77777777" w:rsidR="009D76C7" w:rsidRPr="00FE33CA" w:rsidRDefault="009D76C7" w:rsidP="00FC597F">
      <w:pPr>
        <w:pStyle w:val="IfacFootnotes"/>
        <w:rPr>
          <w:lang w:val="uz-Cyrl-UZ"/>
        </w:rPr>
      </w:pPr>
      <w:r w:rsidRPr="00FE33CA">
        <w:rPr>
          <w:rStyle w:val="af0"/>
          <w:rFonts w:ascii="Calibri" w:eastAsiaTheme="minorHAnsi" w:hAnsi="Calibri" w:cs="Calibri"/>
          <w:color w:val="auto"/>
          <w:sz w:val="20"/>
          <w:szCs w:val="20"/>
          <w:lang w:val="uz-Cyrl-UZ" w:eastAsia="en-US"/>
        </w:rPr>
        <w:t>11</w:t>
      </w:r>
      <w:r w:rsidRPr="00FE33CA">
        <w:rPr>
          <w:rFonts w:ascii="Calibri" w:eastAsiaTheme="minorHAnsi" w:hAnsi="Calibri" w:cs="Calibri"/>
          <w:color w:val="auto"/>
          <w:sz w:val="20"/>
          <w:szCs w:val="20"/>
          <w:lang w:val="uz-Cyrl-UZ" w:eastAsia="en-US"/>
        </w:rPr>
        <w:t xml:space="preserve"> </w:t>
      </w:r>
      <w:r>
        <w:rPr>
          <w:lang w:val="uz-Cyrl-UZ"/>
        </w:rPr>
        <w:tab/>
      </w:r>
      <w:r>
        <w:rPr>
          <w:lang w:val="uz-Cyrl-UZ"/>
        </w:rPr>
        <w:t>260 -сон АХС (Қайта таҳрирланган), 13-банд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4"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5"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6"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3"/>
  </w:num>
  <w:num w:numId="2">
    <w:abstractNumId w:val="5"/>
  </w:num>
  <w:num w:numId="3">
    <w:abstractNumId w:val="2"/>
  </w:num>
  <w:num w:numId="4">
    <w:abstractNumId w:val="3"/>
  </w:num>
  <w:num w:numId="5">
    <w:abstractNumId w:val="2"/>
  </w:num>
  <w:num w:numId="6">
    <w:abstractNumId w:val="0"/>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2466B"/>
    <w:rsid w:val="00030745"/>
    <w:rsid w:val="00034952"/>
    <w:rsid w:val="000373C2"/>
    <w:rsid w:val="00037652"/>
    <w:rsid w:val="00064782"/>
    <w:rsid w:val="00082536"/>
    <w:rsid w:val="000A2779"/>
    <w:rsid w:val="000A7831"/>
    <w:rsid w:val="00151B9D"/>
    <w:rsid w:val="0016160B"/>
    <w:rsid w:val="00187DEA"/>
    <w:rsid w:val="00224E86"/>
    <w:rsid w:val="00226670"/>
    <w:rsid w:val="002513C1"/>
    <w:rsid w:val="00291F6C"/>
    <w:rsid w:val="002E175E"/>
    <w:rsid w:val="002F38FB"/>
    <w:rsid w:val="00353DC9"/>
    <w:rsid w:val="00376C62"/>
    <w:rsid w:val="00395373"/>
    <w:rsid w:val="003C1BB7"/>
    <w:rsid w:val="003E4CA1"/>
    <w:rsid w:val="003E5BF9"/>
    <w:rsid w:val="003E63A1"/>
    <w:rsid w:val="00412F6C"/>
    <w:rsid w:val="0047288B"/>
    <w:rsid w:val="004753CF"/>
    <w:rsid w:val="004A563B"/>
    <w:rsid w:val="004D604D"/>
    <w:rsid w:val="004E3AD3"/>
    <w:rsid w:val="00541093"/>
    <w:rsid w:val="0054599B"/>
    <w:rsid w:val="00547BBD"/>
    <w:rsid w:val="00553554"/>
    <w:rsid w:val="0056700B"/>
    <w:rsid w:val="005B54EE"/>
    <w:rsid w:val="005F4675"/>
    <w:rsid w:val="0062329D"/>
    <w:rsid w:val="00652A30"/>
    <w:rsid w:val="00663863"/>
    <w:rsid w:val="00663D7A"/>
    <w:rsid w:val="00687CFB"/>
    <w:rsid w:val="006D3FC0"/>
    <w:rsid w:val="006F4EAE"/>
    <w:rsid w:val="00757F65"/>
    <w:rsid w:val="0078196E"/>
    <w:rsid w:val="00794834"/>
    <w:rsid w:val="00795D5A"/>
    <w:rsid w:val="007F1984"/>
    <w:rsid w:val="00860BF2"/>
    <w:rsid w:val="00876D64"/>
    <w:rsid w:val="008A33AA"/>
    <w:rsid w:val="008C5298"/>
    <w:rsid w:val="008D1294"/>
    <w:rsid w:val="008F7C81"/>
    <w:rsid w:val="00933E9D"/>
    <w:rsid w:val="00934735"/>
    <w:rsid w:val="00971209"/>
    <w:rsid w:val="009749A7"/>
    <w:rsid w:val="00981C39"/>
    <w:rsid w:val="009D2305"/>
    <w:rsid w:val="009D308F"/>
    <w:rsid w:val="009D76C7"/>
    <w:rsid w:val="009E0755"/>
    <w:rsid w:val="009F2ED1"/>
    <w:rsid w:val="00A227E3"/>
    <w:rsid w:val="00A3310E"/>
    <w:rsid w:val="00A34B96"/>
    <w:rsid w:val="00A36C9C"/>
    <w:rsid w:val="00A568AC"/>
    <w:rsid w:val="00AA6E98"/>
    <w:rsid w:val="00AD4BB1"/>
    <w:rsid w:val="00AD7C49"/>
    <w:rsid w:val="00AF0BAD"/>
    <w:rsid w:val="00AF1530"/>
    <w:rsid w:val="00B30811"/>
    <w:rsid w:val="00BA2DAC"/>
    <w:rsid w:val="00BC1381"/>
    <w:rsid w:val="00BE6806"/>
    <w:rsid w:val="00C20B9B"/>
    <w:rsid w:val="00C4114C"/>
    <w:rsid w:val="00C835D4"/>
    <w:rsid w:val="00C97FAB"/>
    <w:rsid w:val="00CA3B51"/>
    <w:rsid w:val="00D05C7A"/>
    <w:rsid w:val="00D375AC"/>
    <w:rsid w:val="00DE76FB"/>
    <w:rsid w:val="00E07E5B"/>
    <w:rsid w:val="00E52548"/>
    <w:rsid w:val="00E61133"/>
    <w:rsid w:val="00E82EAE"/>
    <w:rsid w:val="00EA2E5C"/>
    <w:rsid w:val="00EC3E50"/>
    <w:rsid w:val="00F11A23"/>
    <w:rsid w:val="00F14228"/>
    <w:rsid w:val="00F20D2E"/>
    <w:rsid w:val="00F66A6F"/>
    <w:rsid w:val="00F8556C"/>
    <w:rsid w:val="00FA46D7"/>
    <w:rsid w:val="00FB2CA4"/>
    <w:rsid w:val="00FC597F"/>
    <w:rsid w:val="00FD383D"/>
    <w:rsid w:val="00FE2CD4"/>
    <w:rsid w:val="00FE33CA"/>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Revision"/>
    <w:hidden/>
    <w:uiPriority w:val="99"/>
    <w:semiHidden/>
    <w:rsid w:val="00FE33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3EA077E-DAF9-47FF-A698-ACAE68C27281}">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56027-C306-478B-922E-83881A8D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3948</Words>
  <Characters>22510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8</cp:revision>
  <dcterms:created xsi:type="dcterms:W3CDTF">2026-01-23T16:49:00Z</dcterms:created>
  <dcterms:modified xsi:type="dcterms:W3CDTF">2026-07-23T11:17:00Z</dcterms:modified>
</cp:coreProperties>
</file>